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AC23B" w14:textId="2B90EACF" w:rsidR="00387975" w:rsidRDefault="00387975" w:rsidP="00387975">
      <w:pPr>
        <w:pStyle w:val="3GPPHeader"/>
        <w:spacing w:after="0"/>
        <w:rPr>
          <w:rFonts w:ascii="Arial" w:hAnsi="Arial" w:cs="Arial"/>
          <w:sz w:val="22"/>
        </w:rPr>
      </w:pPr>
      <w:bookmarkStart w:id="0" w:name="_Hlk492190689"/>
      <w:r>
        <w:rPr>
          <w:rFonts w:ascii="Arial" w:hAnsi="Arial" w:cs="Arial"/>
          <w:sz w:val="22"/>
        </w:rPr>
        <w:t>3GPP TSG-RAN2 Meeting #10</w:t>
      </w:r>
      <w:r w:rsidR="00683AFD">
        <w:rPr>
          <w:rFonts w:ascii="Arial" w:hAnsi="Arial" w:cs="Arial"/>
          <w:sz w:val="22"/>
        </w:rPr>
        <w:t>7</w:t>
      </w:r>
      <w:r>
        <w:rPr>
          <w:rFonts w:ascii="Arial" w:hAnsi="Arial" w:cs="Arial"/>
          <w:sz w:val="22"/>
        </w:rPr>
        <w:tab/>
      </w:r>
      <w:r w:rsidR="00180E22" w:rsidRPr="00180E22">
        <w:rPr>
          <w:rFonts w:ascii="Arial" w:hAnsi="Arial" w:cs="Arial"/>
          <w:sz w:val="22"/>
        </w:rPr>
        <w:t>R2-1909990</w:t>
      </w:r>
    </w:p>
    <w:bookmarkEnd w:id="0"/>
    <w:p w14:paraId="4CAA2919" w14:textId="2D0A9A16" w:rsidR="00387975" w:rsidRDefault="002950E1" w:rsidP="00387975">
      <w:pPr>
        <w:pStyle w:val="3GPPHeader"/>
        <w:spacing w:after="0"/>
        <w:rPr>
          <w:rFonts w:ascii="Arial" w:hAnsi="Arial" w:cs="Arial"/>
          <w:sz w:val="22"/>
        </w:rPr>
      </w:pPr>
      <w:r w:rsidRPr="002950E1">
        <w:rPr>
          <w:rFonts w:ascii="Arial" w:hAnsi="Arial" w:cs="Arial"/>
          <w:sz w:val="22"/>
        </w:rPr>
        <w:t xml:space="preserve">Prague, Czech Republic, 26 - 30 August </w:t>
      </w:r>
      <w:r w:rsidR="00387975">
        <w:rPr>
          <w:rFonts w:ascii="Arial" w:hAnsi="Arial" w:cs="Arial"/>
          <w:sz w:val="22"/>
        </w:rPr>
        <w:t>2019</w:t>
      </w:r>
    </w:p>
    <w:p w14:paraId="640B18F4" w14:textId="77777777" w:rsidR="00286831" w:rsidRPr="00A22376" w:rsidRDefault="00286831" w:rsidP="00120D47">
      <w:pPr>
        <w:pStyle w:val="3GPPHeader"/>
        <w:spacing w:after="0"/>
        <w:rPr>
          <w:rFonts w:ascii="Arial" w:hAnsi="Arial" w:cs="Arial"/>
          <w:sz w:val="22"/>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60F023E2" w:rsidR="00120D47" w:rsidRPr="009A1476" w:rsidRDefault="00120D47" w:rsidP="00F120D3">
      <w:pPr>
        <w:pStyle w:val="3GPPHeader"/>
        <w:spacing w:after="120"/>
        <w:rPr>
          <w:rFonts w:ascii="Arial" w:hAnsi="Arial" w:cs="Arial"/>
          <w:b w:val="0"/>
          <w:sz w:val="22"/>
        </w:rPr>
      </w:pPr>
      <w:r w:rsidRPr="001850D8">
        <w:rPr>
          <w:rFonts w:ascii="Arial" w:hAnsi="Arial" w:cs="Arial"/>
          <w:sz w:val="22"/>
        </w:rPr>
        <w:t>Agenda Item:</w:t>
      </w:r>
      <w:r w:rsidRPr="001850D8">
        <w:rPr>
          <w:rFonts w:ascii="Arial" w:hAnsi="Arial" w:cs="Arial"/>
          <w:sz w:val="22"/>
        </w:rPr>
        <w:tab/>
      </w:r>
      <w:r w:rsidR="005F3619" w:rsidRPr="005F3619">
        <w:rPr>
          <w:rFonts w:ascii="Arial" w:hAnsi="Arial" w:cs="Arial"/>
          <w:b w:val="0"/>
          <w:sz w:val="22"/>
          <w:lang w:val="en-US"/>
        </w:rPr>
        <w:t>11.11.5</w:t>
      </w:r>
      <w:r w:rsidR="005F3619">
        <w:rPr>
          <w:rFonts w:ascii="Arial" w:hAnsi="Arial" w:cs="Arial"/>
          <w:b w:val="0"/>
          <w:sz w:val="22"/>
          <w:lang w:val="en-US"/>
        </w:rPr>
        <w:t xml:space="preserve"> </w:t>
      </w:r>
      <w:r w:rsidR="005F3619" w:rsidRPr="005F3619">
        <w:rPr>
          <w:rFonts w:ascii="Arial" w:hAnsi="Arial" w:cs="Arial"/>
          <w:b w:val="0"/>
          <w:sz w:val="22"/>
          <w:lang w:val="en-US"/>
        </w:rPr>
        <w:t>UE assistance</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399A021D"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E22119" w:rsidRPr="00E22119">
        <w:rPr>
          <w:rFonts w:ascii="Arial" w:hAnsi="Arial" w:cs="Arial"/>
          <w:b w:val="0"/>
          <w:bCs/>
          <w:sz w:val="22"/>
          <w:lang w:val="en-US"/>
        </w:rPr>
        <w:t xml:space="preserve">UE Assistance Information for </w:t>
      </w:r>
      <w:r w:rsidR="001F72AD">
        <w:rPr>
          <w:rFonts w:ascii="Arial" w:hAnsi="Arial" w:cs="Arial"/>
          <w:b w:val="0"/>
          <w:bCs/>
          <w:sz w:val="22"/>
          <w:lang w:val="en-US"/>
        </w:rPr>
        <w:t xml:space="preserve">UE </w:t>
      </w:r>
      <w:r w:rsidR="00E22119" w:rsidRPr="00E22119">
        <w:rPr>
          <w:rFonts w:ascii="Arial" w:hAnsi="Arial" w:cs="Arial"/>
          <w:b w:val="0"/>
          <w:bCs/>
          <w:sz w:val="22"/>
          <w:lang w:val="en-US"/>
        </w:rPr>
        <w:t>preferred cDRX configuratio</w:t>
      </w:r>
      <w:r w:rsidR="00E22119">
        <w:rPr>
          <w:rFonts w:ascii="Arial" w:hAnsi="Arial" w:cs="Arial"/>
          <w:b w:val="0"/>
          <w:bCs/>
          <w:sz w:val="22"/>
          <w:lang w:val="en-US"/>
        </w:rPr>
        <w:t>n</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6A66A87D" w:rsidR="00120D47" w:rsidRDefault="004D10CC" w:rsidP="00120D47">
      <w:pPr>
        <w:pStyle w:val="Heading1"/>
      </w:pPr>
      <w:r>
        <w:t>Introduction</w:t>
      </w:r>
    </w:p>
    <w:p w14:paraId="54C215BA" w14:textId="59184F62" w:rsidR="00C677CE" w:rsidRDefault="00C677CE" w:rsidP="00C677CE">
      <w:pPr>
        <w:rPr>
          <w:lang w:val="en-GB" w:eastAsia="zh-CN"/>
        </w:rPr>
      </w:pPr>
      <w:r>
        <w:rPr>
          <w:lang w:val="en-GB" w:eastAsia="zh-CN"/>
        </w:rPr>
        <w:t xml:space="preserve">One of the objectives of the updated NR UE power saving WID, </w:t>
      </w:r>
      <w:r w:rsidR="00CC4070">
        <w:rPr>
          <w:lang w:val="en-GB" w:eastAsia="zh-CN"/>
        </w:rPr>
        <w:t>is for RAN2 to discuss</w:t>
      </w:r>
      <w:r>
        <w:rPr>
          <w:lang w:val="en-GB" w:eastAsia="zh-CN"/>
        </w:rPr>
        <w:t xml:space="preserve"> UE assistance information</w:t>
      </w:r>
      <w:r w:rsidR="00DE13C1">
        <w:rPr>
          <w:lang w:val="en-GB" w:eastAsia="zh-CN"/>
        </w:rPr>
        <w:t xml:space="preserve"> </w:t>
      </w:r>
      <w:r w:rsidR="00562CF7">
        <w:rPr>
          <w:lang w:val="en-GB" w:eastAsia="zh-CN"/>
        </w:rPr>
        <w:t>for</w:t>
      </w:r>
      <w:r w:rsidR="00DE13C1">
        <w:rPr>
          <w:lang w:val="en-GB" w:eastAsia="zh-CN"/>
        </w:rPr>
        <w:t xml:space="preserve"> </w:t>
      </w:r>
      <w:r w:rsidR="009C6ED4">
        <w:rPr>
          <w:lang w:val="en-GB" w:eastAsia="zh-CN"/>
        </w:rPr>
        <w:t>UE preferred</w:t>
      </w:r>
      <w:r w:rsidR="00DE13C1">
        <w:rPr>
          <w:lang w:val="en-GB" w:eastAsia="zh-CN"/>
        </w:rPr>
        <w:t xml:space="preserve"> cDRX configuration</w:t>
      </w:r>
      <w:r>
        <w:rPr>
          <w:lang w:val="en-GB" w:eastAsia="zh-CN"/>
        </w:rPr>
        <w:t xml:space="preserve"> [1]:</w:t>
      </w:r>
    </w:p>
    <w:p w14:paraId="34C8704A" w14:textId="77777777" w:rsidR="00C677CE" w:rsidRPr="0016746D" w:rsidRDefault="00C677CE" w:rsidP="00C677CE">
      <w:pPr>
        <w:pStyle w:val="ListParagraph"/>
        <w:numPr>
          <w:ilvl w:val="0"/>
          <w:numId w:val="17"/>
        </w:numPr>
        <w:overflowPunct w:val="0"/>
        <w:autoSpaceDE w:val="0"/>
        <w:autoSpaceDN w:val="0"/>
        <w:adjustRightInd w:val="0"/>
        <w:spacing w:after="180"/>
        <w:rPr>
          <w:rFonts w:ascii="Times New Roman" w:eastAsia="Times New Roman" w:hAnsi="Times New Roman"/>
          <w:color w:val="C45911" w:themeColor="accent2" w:themeShade="BF"/>
          <w:szCs w:val="24"/>
        </w:rPr>
      </w:pPr>
      <w:r w:rsidRPr="0016746D">
        <w:rPr>
          <w:rFonts w:ascii="Times New Roman" w:eastAsia="Times New Roman" w:hAnsi="Times New Roman"/>
          <w:color w:val="C45911" w:themeColor="accent2" w:themeShade="BF"/>
          <w:szCs w:val="24"/>
        </w:rPr>
        <w:t>Specify, if agreed, the mechanism to provide UE assistance information [RAN2, RAN1]:</w:t>
      </w:r>
    </w:p>
    <w:p w14:paraId="08889A0F" w14:textId="77777777" w:rsidR="00C677CE" w:rsidRPr="00DE13C1" w:rsidRDefault="00C677CE" w:rsidP="00C677CE">
      <w:pPr>
        <w:pStyle w:val="ListParagraph"/>
        <w:numPr>
          <w:ilvl w:val="0"/>
          <w:numId w:val="18"/>
        </w:numPr>
        <w:overflowPunct w:val="0"/>
        <w:autoSpaceDE w:val="0"/>
        <w:autoSpaceDN w:val="0"/>
        <w:adjustRightInd w:val="0"/>
        <w:spacing w:after="180"/>
        <w:ind w:left="720" w:hanging="360"/>
        <w:rPr>
          <w:rFonts w:ascii="Times New Roman" w:eastAsia="Times New Roman" w:hAnsi="Times New Roman"/>
          <w:color w:val="C45911" w:themeColor="accent2" w:themeShade="BF"/>
          <w:szCs w:val="24"/>
        </w:rPr>
      </w:pPr>
      <w:r w:rsidRPr="0016746D">
        <w:rPr>
          <w:rFonts w:ascii="Times New Roman" w:eastAsia="Times New Roman" w:hAnsi="Times New Roman"/>
          <w:color w:val="C45911" w:themeColor="accent2" w:themeShade="BF"/>
          <w:szCs w:val="24"/>
        </w:rPr>
        <w:t xml:space="preserve">Study and </w:t>
      </w:r>
      <w:r w:rsidRPr="00DE13C1">
        <w:rPr>
          <w:rFonts w:ascii="Times New Roman" w:eastAsia="Times New Roman" w:hAnsi="Times New Roman"/>
          <w:color w:val="C45911" w:themeColor="accent2" w:themeShade="BF"/>
          <w:szCs w:val="24"/>
        </w:rPr>
        <w:t>select among the following UE assistance information for RAN2 by RAN#85:</w:t>
      </w:r>
    </w:p>
    <w:p w14:paraId="7B8AD663" w14:textId="77777777" w:rsidR="00C677CE" w:rsidRPr="0016746D" w:rsidRDefault="00C677CE" w:rsidP="00C677CE">
      <w:pPr>
        <w:pStyle w:val="ListParagraph"/>
        <w:rPr>
          <w:rFonts w:ascii="Times New Roman" w:eastAsia="Times New Roman" w:hAnsi="Times New Roman"/>
          <w:color w:val="C45911" w:themeColor="accent2" w:themeShade="BF"/>
          <w:szCs w:val="24"/>
        </w:rPr>
      </w:pPr>
      <w:r w:rsidRPr="00DE13C1">
        <w:rPr>
          <w:rFonts w:ascii="Times New Roman" w:eastAsia="Times New Roman" w:hAnsi="Times New Roman"/>
          <w:color w:val="C45911" w:themeColor="accent2" w:themeShade="BF"/>
          <w:szCs w:val="24"/>
        </w:rPr>
        <w:t>power preferred information (baseline LTE PPI in a well-defined manner) and</w:t>
      </w:r>
      <w:r w:rsidRPr="0016746D">
        <w:rPr>
          <w:rFonts w:ascii="Times New Roman" w:eastAsia="Times New Roman" w:hAnsi="Times New Roman"/>
          <w:color w:val="C45911" w:themeColor="accent2" w:themeShade="BF"/>
          <w:szCs w:val="24"/>
        </w:rPr>
        <w:t xml:space="preserve"> </w:t>
      </w:r>
      <w:r w:rsidRPr="00DE13C1">
        <w:rPr>
          <w:rFonts w:ascii="Times New Roman" w:eastAsia="Times New Roman" w:hAnsi="Times New Roman"/>
          <w:b/>
          <w:color w:val="C45911" w:themeColor="accent2" w:themeShade="BF"/>
          <w:szCs w:val="24"/>
        </w:rPr>
        <w:t>UE's preference on C-DRX</w:t>
      </w:r>
      <w:r w:rsidRPr="0016746D">
        <w:rPr>
          <w:rFonts w:ascii="Times New Roman" w:eastAsia="Times New Roman" w:hAnsi="Times New Roman"/>
          <w:color w:val="C45911" w:themeColor="accent2" w:themeShade="BF"/>
          <w:szCs w:val="24"/>
        </w:rPr>
        <w:t xml:space="preserve">, BWP and SCell </w:t>
      </w:r>
      <w:r w:rsidRPr="00DE13C1">
        <w:rPr>
          <w:rFonts w:ascii="Times New Roman" w:eastAsia="Times New Roman" w:hAnsi="Times New Roman"/>
          <w:b/>
          <w:color w:val="C45911" w:themeColor="accent2" w:themeShade="BF"/>
          <w:szCs w:val="24"/>
        </w:rPr>
        <w:t>configuration</w:t>
      </w:r>
      <w:r w:rsidRPr="0016746D">
        <w:rPr>
          <w:rFonts w:ascii="Times New Roman" w:eastAsia="Times New Roman" w:hAnsi="Times New Roman"/>
          <w:color w:val="C45911" w:themeColor="accent2" w:themeShade="BF"/>
          <w:szCs w:val="24"/>
        </w:rPr>
        <w:t xml:space="preserve"> [RAN2].</w:t>
      </w:r>
    </w:p>
    <w:p w14:paraId="184F82DD" w14:textId="4DBA9312" w:rsidR="00C677CE" w:rsidRPr="00621DC9" w:rsidRDefault="00DE13C1" w:rsidP="00C677CE">
      <w:pPr>
        <w:rPr>
          <w:lang w:val="en-GB" w:eastAsia="zh-CN"/>
        </w:rPr>
      </w:pPr>
      <w:r>
        <w:rPr>
          <w:lang w:val="en-GB" w:eastAsia="zh-CN"/>
        </w:rPr>
        <w:t xml:space="preserve">In this contribution </w:t>
      </w:r>
      <w:r w:rsidR="00C677CE">
        <w:rPr>
          <w:lang w:eastAsia="zh-CN"/>
        </w:rPr>
        <w:t>UE assistance signalling</w:t>
      </w:r>
      <w:r w:rsidRPr="00DE13C1">
        <w:rPr>
          <w:lang w:val="en-GB" w:eastAsia="zh-CN"/>
        </w:rPr>
        <w:t xml:space="preserve"> </w:t>
      </w:r>
      <w:r w:rsidR="00562CF7">
        <w:rPr>
          <w:lang w:val="en-GB" w:eastAsia="zh-CN"/>
        </w:rPr>
        <w:t>for</w:t>
      </w:r>
      <w:r>
        <w:rPr>
          <w:lang w:val="en-GB" w:eastAsia="zh-CN"/>
        </w:rPr>
        <w:t xml:space="preserve"> </w:t>
      </w:r>
      <w:r w:rsidR="009C6ED4">
        <w:rPr>
          <w:lang w:val="en-GB" w:eastAsia="zh-CN"/>
        </w:rPr>
        <w:t>UE preferred</w:t>
      </w:r>
      <w:r>
        <w:rPr>
          <w:lang w:val="en-GB" w:eastAsia="zh-CN"/>
        </w:rPr>
        <w:t xml:space="preserve"> cDRX configuration is discussed further.</w:t>
      </w:r>
    </w:p>
    <w:p w14:paraId="6F8A1D5D" w14:textId="67EEB016" w:rsidR="004D10CC" w:rsidRDefault="004D10CC" w:rsidP="004D10CC">
      <w:pPr>
        <w:pStyle w:val="Heading1"/>
      </w:pPr>
      <w:bookmarkStart w:id="1" w:name="_Toc242573354"/>
      <w:r>
        <w:t>Background</w:t>
      </w:r>
    </w:p>
    <w:p w14:paraId="4AE63693" w14:textId="1DE1B37C" w:rsidR="0013747C" w:rsidRPr="0013747C" w:rsidRDefault="0013747C" w:rsidP="0013747C">
      <w:pPr>
        <w:rPr>
          <w:b/>
          <w:u w:val="single"/>
          <w:lang w:val="en-GB" w:eastAsia="zh-CN"/>
        </w:rPr>
      </w:pPr>
      <w:r w:rsidRPr="0013747C">
        <w:rPr>
          <w:b/>
          <w:u w:val="single"/>
          <w:lang w:val="en-GB" w:eastAsia="zh-CN"/>
        </w:rPr>
        <w:t>cDRX configuration signalling</w:t>
      </w:r>
    </w:p>
    <w:p w14:paraId="43E94AFD" w14:textId="58067AB9" w:rsidR="0013747C" w:rsidRDefault="0013747C" w:rsidP="0013747C">
      <w:pPr>
        <w:rPr>
          <w:lang w:eastAsia="zh-CN"/>
        </w:rPr>
      </w:pPr>
      <w:r>
        <w:rPr>
          <w:lang w:val="en-GB" w:eastAsia="zh-CN"/>
        </w:rPr>
        <w:t xml:space="preserve">The cDRX can be (re-)configured using </w:t>
      </w:r>
      <w:r w:rsidR="009C6ED4">
        <w:rPr>
          <w:i/>
          <w:lang w:val="en-GB" w:eastAsia="zh-CN"/>
        </w:rPr>
        <w:t>DRX</w:t>
      </w:r>
      <w:r w:rsidRPr="00590CEC">
        <w:rPr>
          <w:i/>
          <w:lang w:val="en-GB" w:eastAsia="zh-CN"/>
        </w:rPr>
        <w:t>-Config</w:t>
      </w:r>
      <w:r w:rsidRPr="00590CEC">
        <w:rPr>
          <w:lang w:val="en-GB" w:eastAsia="zh-CN"/>
        </w:rPr>
        <w:t xml:space="preserve"> IE in </w:t>
      </w:r>
      <w:r w:rsidRPr="00590CEC">
        <w:rPr>
          <w:i/>
          <w:lang w:val="en-GB" w:eastAsia="zh-CN"/>
        </w:rPr>
        <w:t>MAC-</w:t>
      </w:r>
      <w:proofErr w:type="spellStart"/>
      <w:r w:rsidRPr="00590CEC">
        <w:rPr>
          <w:i/>
          <w:lang w:val="en-GB" w:eastAsia="zh-CN"/>
        </w:rPr>
        <w:t>MainConfig</w:t>
      </w:r>
      <w:proofErr w:type="spellEnd"/>
      <w:r w:rsidRPr="00590CEC">
        <w:rPr>
          <w:lang w:val="en-GB" w:eastAsia="zh-CN"/>
        </w:rPr>
        <w:t xml:space="preserve"> IE </w:t>
      </w:r>
      <w:r w:rsidR="009C6ED4">
        <w:rPr>
          <w:lang w:val="en-GB" w:eastAsia="zh-CN"/>
        </w:rPr>
        <w:t>(</w:t>
      </w:r>
      <w:r w:rsidRPr="00590CEC">
        <w:rPr>
          <w:lang w:val="en-GB" w:eastAsia="zh-CN"/>
        </w:rPr>
        <w:t>in</w:t>
      </w:r>
      <w:r w:rsidR="009C6ED4">
        <w:rPr>
          <w:lang w:val="en-GB" w:eastAsia="zh-CN"/>
        </w:rPr>
        <w:t xml:space="preserve"> LTE) and </w:t>
      </w:r>
      <w:r w:rsidR="009C6ED4" w:rsidRPr="009C6ED4">
        <w:rPr>
          <w:i/>
        </w:rPr>
        <w:t>MAC-</w:t>
      </w:r>
      <w:proofErr w:type="spellStart"/>
      <w:r w:rsidR="009C6ED4" w:rsidRPr="009C6ED4">
        <w:rPr>
          <w:i/>
        </w:rPr>
        <w:t>CellGroupConfig</w:t>
      </w:r>
      <w:proofErr w:type="spellEnd"/>
      <w:r w:rsidR="009C6ED4">
        <w:t xml:space="preserve"> (in NR) in</w:t>
      </w:r>
      <w:r w:rsidRPr="00590CEC">
        <w:rPr>
          <w:lang w:val="en-GB" w:eastAsia="zh-CN"/>
        </w:rPr>
        <w:t xml:space="preserve"> </w:t>
      </w:r>
      <w:proofErr w:type="spellStart"/>
      <w:r w:rsidRPr="00590CEC">
        <w:rPr>
          <w:i/>
          <w:lang w:val="en-GB" w:eastAsia="zh-CN"/>
        </w:rPr>
        <w:t>RadioResourceConfigDedicated</w:t>
      </w:r>
      <w:proofErr w:type="spellEnd"/>
      <w:r w:rsidRPr="00590CEC">
        <w:rPr>
          <w:lang w:val="en-GB" w:eastAsia="zh-CN"/>
        </w:rPr>
        <w:t xml:space="preserve"> IE</w:t>
      </w:r>
      <w:r w:rsidR="009C6ED4">
        <w:rPr>
          <w:lang w:val="en-GB" w:eastAsia="zh-CN"/>
        </w:rPr>
        <w:t xml:space="preserve"> (in LTE) and </w:t>
      </w:r>
      <w:proofErr w:type="spellStart"/>
      <w:r w:rsidR="009C6ED4" w:rsidRPr="009C6ED4">
        <w:rPr>
          <w:i/>
          <w:lang w:val="en-GB" w:eastAsia="zh-CN"/>
        </w:rPr>
        <w:t>CellGroupConfig</w:t>
      </w:r>
      <w:proofErr w:type="spellEnd"/>
      <w:r w:rsidR="009C6ED4">
        <w:rPr>
          <w:lang w:val="en-GB" w:eastAsia="zh-CN"/>
        </w:rPr>
        <w:t xml:space="preserve"> (in NR)</w:t>
      </w:r>
      <w:r>
        <w:rPr>
          <w:lang w:val="en-GB" w:eastAsia="zh-CN"/>
        </w:rPr>
        <w:t xml:space="preserve"> in RRC reconfiguration, setup and resume message. The cDRX for the secondary cell group in DC can be (re-)configured via the secondary cell group configuration in RRC reconfiguration message only. The cDRX configuration of the master node is provided to the secondary node via </w:t>
      </w:r>
      <w:r>
        <w:rPr>
          <w:lang w:eastAsia="zh-CN"/>
        </w:rPr>
        <w:t xml:space="preserve">SGNB ADDITION REQUEST message enabling coordination/alignment of the cDRX configuration on master and secondary node in DC. </w:t>
      </w:r>
    </w:p>
    <w:p w14:paraId="4CD016BE" w14:textId="22B8BEA0" w:rsidR="00386095" w:rsidRPr="00386095" w:rsidRDefault="00621DC9" w:rsidP="00386095">
      <w:pPr>
        <w:rPr>
          <w:b/>
          <w:u w:val="single"/>
          <w:lang w:val="en-GB" w:eastAsia="zh-CN"/>
        </w:rPr>
      </w:pPr>
      <w:r>
        <w:rPr>
          <w:b/>
          <w:u w:val="single"/>
          <w:lang w:val="en-GB" w:eastAsia="zh-CN"/>
        </w:rPr>
        <w:t xml:space="preserve">cDRX </w:t>
      </w:r>
      <w:r w:rsidR="0013747C">
        <w:rPr>
          <w:b/>
          <w:u w:val="single"/>
          <w:lang w:val="en-GB" w:eastAsia="zh-CN"/>
        </w:rPr>
        <w:t xml:space="preserve">configuration parameters in </w:t>
      </w:r>
      <w:r w:rsidR="00386095" w:rsidRPr="00386095">
        <w:rPr>
          <w:b/>
          <w:u w:val="single"/>
          <w:lang w:val="en-GB" w:eastAsia="zh-CN"/>
        </w:rPr>
        <w:t>LTE</w:t>
      </w:r>
    </w:p>
    <w:p w14:paraId="2A83FA63" w14:textId="49B2B195" w:rsidR="00386095" w:rsidRDefault="00386095" w:rsidP="00386095">
      <w:pPr>
        <w:rPr>
          <w:lang w:val="en-GB" w:eastAsia="zh-CN"/>
        </w:rPr>
      </w:pPr>
      <w:r>
        <w:rPr>
          <w:lang w:val="en-GB" w:eastAsia="zh-CN"/>
        </w:rPr>
        <w:t xml:space="preserve">The </w:t>
      </w:r>
      <w:r w:rsidR="00B03FA6">
        <w:rPr>
          <w:i/>
          <w:lang w:val="en-GB" w:eastAsia="zh-CN"/>
        </w:rPr>
        <w:t>DRX</w:t>
      </w:r>
      <w:r w:rsidRPr="00386095">
        <w:rPr>
          <w:i/>
          <w:lang w:val="en-GB" w:eastAsia="zh-CN"/>
        </w:rPr>
        <w:t>-Config</w:t>
      </w:r>
      <w:r>
        <w:rPr>
          <w:lang w:val="en-GB" w:eastAsia="zh-CN"/>
        </w:rPr>
        <w:t xml:space="preserve"> IE </w:t>
      </w:r>
      <w:r w:rsidR="008230C6">
        <w:rPr>
          <w:lang w:val="en-GB" w:eastAsia="zh-CN"/>
        </w:rPr>
        <w:t>includes:</w:t>
      </w:r>
    </w:p>
    <w:p w14:paraId="4EEE1381" w14:textId="469BC8EB" w:rsidR="008230C6" w:rsidRPr="009C6ED4" w:rsidRDefault="008230C6" w:rsidP="00092AA4">
      <w:pPr>
        <w:pStyle w:val="ListParagraph"/>
        <w:numPr>
          <w:ilvl w:val="0"/>
          <w:numId w:val="12"/>
        </w:numPr>
        <w:rPr>
          <w:i/>
        </w:rPr>
      </w:pPr>
      <w:proofErr w:type="spellStart"/>
      <w:r w:rsidRPr="009C6ED4">
        <w:rPr>
          <w:i/>
        </w:rPr>
        <w:t>onDurationTimer</w:t>
      </w:r>
      <w:proofErr w:type="spellEnd"/>
    </w:p>
    <w:p w14:paraId="6177AB0C" w14:textId="05DC3EE8" w:rsidR="008230C6" w:rsidRPr="009C6ED4" w:rsidRDefault="008230C6" w:rsidP="00092AA4">
      <w:pPr>
        <w:pStyle w:val="ListParagraph"/>
        <w:numPr>
          <w:ilvl w:val="0"/>
          <w:numId w:val="12"/>
        </w:numPr>
        <w:rPr>
          <w:i/>
        </w:rPr>
      </w:pPr>
      <w:proofErr w:type="spellStart"/>
      <w:r w:rsidRPr="009C6ED4">
        <w:rPr>
          <w:i/>
        </w:rPr>
        <w:t>drx-InactivityTimer</w:t>
      </w:r>
      <w:proofErr w:type="spellEnd"/>
      <w:r w:rsidR="00B03FA6" w:rsidRPr="009C6ED4">
        <w:rPr>
          <w:i/>
        </w:rPr>
        <w:tab/>
      </w:r>
      <w:r w:rsidR="00B03FA6" w:rsidRPr="009C6ED4">
        <w:rPr>
          <w:i/>
        </w:rPr>
        <w:tab/>
      </w:r>
      <w:r w:rsidR="00A85E0F" w:rsidRPr="009C6ED4">
        <w:rPr>
          <w:i/>
        </w:rPr>
        <w:tab/>
      </w:r>
      <w:r w:rsidR="00A85E0F" w:rsidRPr="009C6ED4">
        <w:rPr>
          <w:i/>
        </w:rPr>
        <w:tab/>
      </w:r>
      <w:r w:rsidR="00B03FA6" w:rsidRPr="009C6ED4">
        <w:t xml:space="preserve">range {1, 2, …, 1920, 2560} </w:t>
      </w:r>
      <w:r w:rsidR="00B03FA6" w:rsidRPr="009C6ED4">
        <w:rPr>
          <w:lang w:val="en-GB" w:eastAsia="en-GB"/>
        </w:rPr>
        <w:t>PDCCH sub-frame</w:t>
      </w:r>
    </w:p>
    <w:p w14:paraId="562B7E8D" w14:textId="37DDBCC9" w:rsidR="00FF4E7E" w:rsidRPr="009C6ED4" w:rsidRDefault="008230C6" w:rsidP="00092AA4">
      <w:pPr>
        <w:pStyle w:val="ListParagraph"/>
        <w:numPr>
          <w:ilvl w:val="0"/>
          <w:numId w:val="12"/>
        </w:numPr>
        <w:rPr>
          <w:i/>
        </w:rPr>
      </w:pPr>
      <w:proofErr w:type="spellStart"/>
      <w:r w:rsidRPr="009C6ED4">
        <w:rPr>
          <w:i/>
        </w:rPr>
        <w:t>drx-</w:t>
      </w:r>
      <w:proofErr w:type="gramStart"/>
      <w:r w:rsidRPr="009C6ED4">
        <w:rPr>
          <w:i/>
        </w:rPr>
        <w:t>RetransmissionTimer</w:t>
      </w:r>
      <w:proofErr w:type="spellEnd"/>
      <w:r w:rsidR="00A85E0F" w:rsidRPr="009C6ED4">
        <w:rPr>
          <w:i/>
        </w:rPr>
        <w:t>(</w:t>
      </w:r>
      <w:proofErr w:type="spellStart"/>
      <w:proofErr w:type="gramEnd"/>
      <w:r w:rsidR="00A85E0F" w:rsidRPr="009C6ED4">
        <w:rPr>
          <w:i/>
        </w:rPr>
        <w:t>ShortTTI</w:t>
      </w:r>
      <w:proofErr w:type="spellEnd"/>
      <w:r w:rsidR="00A85E0F" w:rsidRPr="009C6ED4">
        <w:rPr>
          <w:i/>
        </w:rPr>
        <w:t>)</w:t>
      </w:r>
    </w:p>
    <w:p w14:paraId="2A6AAEAE" w14:textId="7BE27106" w:rsidR="008230C6" w:rsidRPr="009C6ED4" w:rsidRDefault="00FF4E7E" w:rsidP="00FF4E7E">
      <w:pPr>
        <w:pStyle w:val="ListParagraph"/>
        <w:numPr>
          <w:ilvl w:val="0"/>
          <w:numId w:val="12"/>
        </w:numPr>
        <w:rPr>
          <w:i/>
        </w:rPr>
      </w:pPr>
      <w:proofErr w:type="spellStart"/>
      <w:r w:rsidRPr="009C6ED4">
        <w:rPr>
          <w:i/>
        </w:rPr>
        <w:t>drx-</w:t>
      </w:r>
      <w:proofErr w:type="gramStart"/>
      <w:r w:rsidRPr="009C6ED4">
        <w:rPr>
          <w:i/>
        </w:rPr>
        <w:t>ULRetransmissionTimer</w:t>
      </w:r>
      <w:proofErr w:type="spellEnd"/>
      <w:r w:rsidR="00A85E0F" w:rsidRPr="009C6ED4">
        <w:rPr>
          <w:i/>
        </w:rPr>
        <w:t>(</w:t>
      </w:r>
      <w:proofErr w:type="spellStart"/>
      <w:proofErr w:type="gramEnd"/>
      <w:r w:rsidR="00A85E0F" w:rsidRPr="009C6ED4">
        <w:rPr>
          <w:i/>
        </w:rPr>
        <w:t>ShortTTI</w:t>
      </w:r>
      <w:proofErr w:type="spellEnd"/>
      <w:r w:rsidR="00A85E0F" w:rsidRPr="009C6ED4">
        <w:rPr>
          <w:i/>
        </w:rPr>
        <w:t xml:space="preserve">) </w:t>
      </w:r>
      <w:r w:rsidR="00A85E0F" w:rsidRPr="009C6ED4">
        <w:t>(OP)</w:t>
      </w:r>
      <w:r w:rsidR="00092AA4" w:rsidRPr="009C6ED4">
        <w:rPr>
          <w:i/>
        </w:rPr>
        <w:tab/>
      </w:r>
    </w:p>
    <w:p w14:paraId="1CB3CDD4" w14:textId="4EA59588" w:rsidR="008230C6" w:rsidRPr="009C6ED4" w:rsidRDefault="008230C6" w:rsidP="00A85E0F">
      <w:pPr>
        <w:pStyle w:val="ListParagraph"/>
        <w:numPr>
          <w:ilvl w:val="0"/>
          <w:numId w:val="12"/>
        </w:numPr>
        <w:ind w:right="-563"/>
        <w:rPr>
          <w:i/>
          <w:lang w:val="en-GB" w:eastAsia="zh-CN"/>
        </w:rPr>
      </w:pPr>
      <w:proofErr w:type="spellStart"/>
      <w:r w:rsidRPr="009C6ED4">
        <w:rPr>
          <w:i/>
        </w:rPr>
        <w:t>longDRX-CycleStartOffset</w:t>
      </w:r>
      <w:proofErr w:type="spellEnd"/>
      <w:r w:rsidRPr="009C6ED4">
        <w:t xml:space="preserve"> </w:t>
      </w:r>
      <w:r w:rsidR="00092AA4" w:rsidRPr="009C6ED4">
        <w:tab/>
      </w:r>
      <w:r w:rsidR="00A85E0F" w:rsidRPr="009C6ED4">
        <w:tab/>
      </w:r>
      <w:r w:rsidR="00A85E0F" w:rsidRPr="009C6ED4">
        <w:tab/>
      </w:r>
      <w:r w:rsidRPr="009C6ED4">
        <w:t xml:space="preserve">range </w:t>
      </w:r>
      <w:r w:rsidR="00092AA4" w:rsidRPr="009C6ED4">
        <w:t xml:space="preserve">{10, 20, …, 2048, 2560} </w:t>
      </w:r>
      <w:proofErr w:type="spellStart"/>
      <w:r w:rsidR="00092AA4" w:rsidRPr="009C6ED4">
        <w:t>ms</w:t>
      </w:r>
      <w:proofErr w:type="spellEnd"/>
      <w:r w:rsidR="00BC6134" w:rsidRPr="009C6ED4">
        <w:t xml:space="preserve"> (</w:t>
      </w:r>
      <w:proofErr w:type="spellStart"/>
      <w:r w:rsidR="00BC6134" w:rsidRPr="009C6ED4">
        <w:rPr>
          <w:i/>
        </w:rPr>
        <w:t>longDRX</w:t>
      </w:r>
      <w:proofErr w:type="spellEnd"/>
      <w:r w:rsidR="00BC6134" w:rsidRPr="009C6ED4">
        <w:rPr>
          <w:i/>
        </w:rPr>
        <w:t>-Cycle</w:t>
      </w:r>
      <w:r w:rsidR="00BC6134" w:rsidRPr="009C6ED4">
        <w:t>)</w:t>
      </w:r>
    </w:p>
    <w:p w14:paraId="51045539" w14:textId="2B146C82" w:rsidR="008230C6" w:rsidRDefault="008230C6" w:rsidP="00092AA4">
      <w:pPr>
        <w:pStyle w:val="ListParagraph"/>
        <w:numPr>
          <w:ilvl w:val="0"/>
          <w:numId w:val="12"/>
        </w:numPr>
      </w:pPr>
      <w:proofErr w:type="spellStart"/>
      <w:r w:rsidRPr="009C6ED4">
        <w:rPr>
          <w:i/>
        </w:rPr>
        <w:t>shortDRX</w:t>
      </w:r>
      <w:proofErr w:type="spellEnd"/>
      <w:r w:rsidRPr="009C6ED4">
        <w:rPr>
          <w:i/>
        </w:rPr>
        <w:t>-Cycle</w:t>
      </w:r>
      <w:r w:rsidRPr="009C6ED4">
        <w:t xml:space="preserve"> (OP)</w:t>
      </w:r>
      <w:r>
        <w:t xml:space="preserve"> </w:t>
      </w:r>
      <w:r w:rsidR="00092AA4">
        <w:tab/>
      </w:r>
      <w:r w:rsidR="00092AA4">
        <w:tab/>
      </w:r>
      <w:r w:rsidR="00A85E0F">
        <w:tab/>
      </w:r>
      <w:r w:rsidR="00A85E0F">
        <w:tab/>
      </w:r>
      <w:r>
        <w:t xml:space="preserve">range </w:t>
      </w:r>
      <w:r w:rsidR="00092AA4">
        <w:t xml:space="preserve">{2, 5, …, 512, 640} </w:t>
      </w:r>
      <w:proofErr w:type="spellStart"/>
      <w:r w:rsidR="00092AA4">
        <w:t>ms</w:t>
      </w:r>
      <w:proofErr w:type="spellEnd"/>
    </w:p>
    <w:p w14:paraId="15922B0D" w14:textId="63A08FA1" w:rsidR="008230C6" w:rsidRPr="008230C6" w:rsidRDefault="008230C6" w:rsidP="00092AA4">
      <w:pPr>
        <w:pStyle w:val="ListParagraph"/>
        <w:numPr>
          <w:ilvl w:val="0"/>
          <w:numId w:val="12"/>
        </w:numPr>
        <w:rPr>
          <w:lang w:val="en-GB" w:eastAsia="zh-CN"/>
        </w:rPr>
      </w:pPr>
      <w:proofErr w:type="spellStart"/>
      <w:r w:rsidRPr="008230C6">
        <w:rPr>
          <w:i/>
        </w:rPr>
        <w:t>drxShortCycleTimer</w:t>
      </w:r>
      <w:proofErr w:type="spellEnd"/>
      <w:r>
        <w:t xml:space="preserve"> (OP)</w:t>
      </w:r>
    </w:p>
    <w:p w14:paraId="4FC4E221" w14:textId="57C9D859" w:rsidR="00386095" w:rsidRDefault="00455030" w:rsidP="00386095">
      <w:pPr>
        <w:rPr>
          <w:lang w:val="en-GB" w:eastAsia="zh-CN"/>
        </w:rPr>
      </w:pPr>
      <w:r>
        <w:rPr>
          <w:lang w:val="en-GB" w:eastAsia="zh-CN"/>
        </w:rPr>
        <w:t xml:space="preserve">The cDRX configuration for the SCG in case of DC is included in </w:t>
      </w:r>
      <w:r w:rsidRPr="00455030">
        <w:rPr>
          <w:i/>
          <w:lang w:val="en-GB" w:eastAsia="zh-CN"/>
        </w:rPr>
        <w:t>mac-</w:t>
      </w:r>
      <w:proofErr w:type="spellStart"/>
      <w:r w:rsidRPr="00455030">
        <w:rPr>
          <w:i/>
          <w:lang w:val="en-GB" w:eastAsia="zh-CN"/>
        </w:rPr>
        <w:t>MainConfigSCG</w:t>
      </w:r>
      <w:proofErr w:type="spellEnd"/>
      <w:r w:rsidR="00562CF7">
        <w:rPr>
          <w:i/>
          <w:lang w:val="en-GB" w:eastAsia="zh-CN"/>
        </w:rPr>
        <w:t xml:space="preserve"> </w:t>
      </w:r>
      <w:r w:rsidR="00562CF7">
        <w:rPr>
          <w:lang w:val="en-GB" w:eastAsia="zh-CN"/>
        </w:rPr>
        <w:t xml:space="preserve">IE in </w:t>
      </w:r>
      <w:proofErr w:type="spellStart"/>
      <w:r w:rsidR="001252BF">
        <w:rPr>
          <w:i/>
        </w:rPr>
        <w:t>R</w:t>
      </w:r>
      <w:r w:rsidR="00562CF7">
        <w:rPr>
          <w:i/>
        </w:rPr>
        <w:t>adioResourceConfigDedicatedSCG</w:t>
      </w:r>
      <w:proofErr w:type="spellEnd"/>
      <w:r w:rsidR="00562CF7">
        <w:t xml:space="preserve"> </w:t>
      </w:r>
      <w:r w:rsidR="00562CF7">
        <w:rPr>
          <w:lang w:val="en-GB" w:eastAsia="zh-CN"/>
        </w:rPr>
        <w:t xml:space="preserve">IE in </w:t>
      </w:r>
      <w:proofErr w:type="spellStart"/>
      <w:r w:rsidR="00562CF7" w:rsidRPr="00562CF7">
        <w:rPr>
          <w:i/>
          <w:lang w:val="en-GB" w:eastAsia="zh-CN"/>
        </w:rPr>
        <w:t>RRCConnectionReconfiguration</w:t>
      </w:r>
      <w:proofErr w:type="spellEnd"/>
      <w:r w:rsidR="00562CF7" w:rsidRPr="00562CF7">
        <w:rPr>
          <w:lang w:val="en-GB" w:eastAsia="zh-CN"/>
        </w:rPr>
        <w:t xml:space="preserve"> message</w:t>
      </w:r>
      <w:r>
        <w:rPr>
          <w:lang w:val="en-GB" w:eastAsia="zh-CN"/>
        </w:rPr>
        <w:t xml:space="preserve">. </w:t>
      </w:r>
      <w:r w:rsidR="008230C6">
        <w:rPr>
          <w:lang w:val="en-GB" w:eastAsia="zh-CN"/>
        </w:rPr>
        <w:t xml:space="preserve">It is optional for the UE to support </w:t>
      </w:r>
      <w:r w:rsidR="008230C6" w:rsidRPr="00C9628F">
        <w:rPr>
          <w:i/>
          <w:iCs/>
          <w:noProof/>
        </w:rPr>
        <w:t>longDRX-Cycle</w:t>
      </w:r>
      <w:r w:rsidR="008230C6" w:rsidRPr="00C9628F">
        <w:t xml:space="preserve"> values of 5</w:t>
      </w:r>
      <w:r w:rsidR="008230C6">
        <w:t>.</w:t>
      </w:r>
      <w:r w:rsidR="008230C6" w:rsidRPr="00C9628F">
        <w:t>12 and</w:t>
      </w:r>
      <w:r w:rsidR="008230C6">
        <w:t xml:space="preserve"> 10.24 sec (</w:t>
      </w:r>
      <w:r w:rsidR="008230C6" w:rsidRPr="008230C6">
        <w:rPr>
          <w:i/>
        </w:rPr>
        <w:t>extendedLongDRX-r13</w:t>
      </w:r>
      <w:r w:rsidR="008230C6">
        <w:t>).</w:t>
      </w:r>
    </w:p>
    <w:p w14:paraId="2A45910F" w14:textId="21C11F7B" w:rsidR="00386095" w:rsidRPr="00386095" w:rsidRDefault="00621DC9" w:rsidP="00386095">
      <w:pPr>
        <w:rPr>
          <w:b/>
          <w:u w:val="single"/>
          <w:lang w:val="en-GB" w:eastAsia="zh-CN"/>
        </w:rPr>
      </w:pPr>
      <w:r>
        <w:rPr>
          <w:b/>
          <w:u w:val="single"/>
          <w:lang w:val="en-GB" w:eastAsia="zh-CN"/>
        </w:rPr>
        <w:t xml:space="preserve">cDRX </w:t>
      </w:r>
      <w:r w:rsidR="0013747C">
        <w:rPr>
          <w:b/>
          <w:u w:val="single"/>
          <w:lang w:val="en-GB" w:eastAsia="zh-CN"/>
        </w:rPr>
        <w:t xml:space="preserve">configuration parameters </w:t>
      </w:r>
      <w:r w:rsidR="00386095" w:rsidRPr="00386095">
        <w:rPr>
          <w:b/>
          <w:u w:val="single"/>
          <w:lang w:val="en-GB" w:eastAsia="zh-CN"/>
        </w:rPr>
        <w:t>NR</w:t>
      </w:r>
    </w:p>
    <w:p w14:paraId="43474B59" w14:textId="4C670EB9" w:rsidR="00B03FA6" w:rsidRDefault="00B03FA6" w:rsidP="00B03FA6">
      <w:pPr>
        <w:rPr>
          <w:lang w:val="en-GB" w:eastAsia="zh-CN"/>
        </w:rPr>
      </w:pPr>
      <w:r>
        <w:rPr>
          <w:lang w:val="en-GB" w:eastAsia="zh-CN"/>
        </w:rPr>
        <w:lastRenderedPageBreak/>
        <w:t xml:space="preserve">The </w:t>
      </w:r>
      <w:r>
        <w:rPr>
          <w:i/>
          <w:lang w:val="en-GB" w:eastAsia="zh-CN"/>
        </w:rPr>
        <w:t>DRX</w:t>
      </w:r>
      <w:r w:rsidRPr="00386095">
        <w:rPr>
          <w:i/>
          <w:lang w:val="en-GB" w:eastAsia="zh-CN"/>
        </w:rPr>
        <w:t>-Config</w:t>
      </w:r>
      <w:r>
        <w:rPr>
          <w:lang w:val="en-GB" w:eastAsia="zh-CN"/>
        </w:rPr>
        <w:t xml:space="preserve"> IE includes:</w:t>
      </w:r>
    </w:p>
    <w:p w14:paraId="6950384B" w14:textId="0800ABB4" w:rsidR="00B03FA6" w:rsidRDefault="00B03FA6" w:rsidP="00534FA5">
      <w:pPr>
        <w:pStyle w:val="ListParagraph"/>
        <w:numPr>
          <w:ilvl w:val="0"/>
          <w:numId w:val="12"/>
        </w:numPr>
        <w:spacing w:after="0"/>
        <w:ind w:left="714" w:hanging="357"/>
        <w:rPr>
          <w:i/>
        </w:rPr>
      </w:pPr>
      <w:proofErr w:type="spellStart"/>
      <w:r w:rsidRPr="00B03FA6">
        <w:rPr>
          <w:i/>
        </w:rPr>
        <w:t>drx-onDurationTimer</w:t>
      </w:r>
      <w:proofErr w:type="spellEnd"/>
      <w:r w:rsidRPr="00B03FA6">
        <w:rPr>
          <w:i/>
        </w:rPr>
        <w:t xml:space="preserve"> </w:t>
      </w:r>
    </w:p>
    <w:p w14:paraId="391B475B" w14:textId="7B51BA68" w:rsidR="00B03FA6" w:rsidRPr="008230C6" w:rsidRDefault="00B03FA6" w:rsidP="00534FA5">
      <w:pPr>
        <w:pStyle w:val="ListParagraph"/>
        <w:numPr>
          <w:ilvl w:val="0"/>
          <w:numId w:val="12"/>
        </w:numPr>
        <w:spacing w:after="0"/>
        <w:ind w:left="714" w:hanging="357"/>
        <w:rPr>
          <w:i/>
        </w:rPr>
      </w:pPr>
      <w:proofErr w:type="spellStart"/>
      <w:r w:rsidRPr="008230C6">
        <w:rPr>
          <w:i/>
        </w:rPr>
        <w:t>drx-InactivityTimer</w:t>
      </w:r>
      <w:proofErr w:type="spellEnd"/>
      <w:r>
        <w:tab/>
      </w:r>
      <w:r>
        <w:tab/>
      </w:r>
      <w:r w:rsidR="00A85E0F">
        <w:tab/>
      </w:r>
      <w:r w:rsidR="00A85E0F">
        <w:tab/>
      </w:r>
      <w:r>
        <w:t xml:space="preserve">range {0, 1, …, 1920, 2560} </w:t>
      </w:r>
      <w:proofErr w:type="spellStart"/>
      <w:r>
        <w:t>ms</w:t>
      </w:r>
      <w:proofErr w:type="spellEnd"/>
    </w:p>
    <w:p w14:paraId="2C09FDFA" w14:textId="77777777" w:rsidR="00B03FA6" w:rsidRPr="00B03FA6" w:rsidRDefault="00B03FA6" w:rsidP="00534FA5">
      <w:pPr>
        <w:pStyle w:val="ListParagraph"/>
        <w:numPr>
          <w:ilvl w:val="0"/>
          <w:numId w:val="12"/>
        </w:numPr>
        <w:spacing w:after="0"/>
        <w:ind w:left="714" w:hanging="357"/>
        <w:rPr>
          <w:i/>
          <w:lang w:val="sv-SE"/>
        </w:rPr>
      </w:pPr>
      <w:r w:rsidRPr="00B03FA6">
        <w:rPr>
          <w:i/>
          <w:lang w:val="sv-SE"/>
        </w:rPr>
        <w:t>drx-HARQ-RTT-TimerDL</w:t>
      </w:r>
    </w:p>
    <w:p w14:paraId="16612A01" w14:textId="77777777" w:rsidR="00B03FA6" w:rsidRPr="00B03FA6" w:rsidRDefault="00B03FA6" w:rsidP="00534FA5">
      <w:pPr>
        <w:pStyle w:val="ListParagraph"/>
        <w:numPr>
          <w:ilvl w:val="0"/>
          <w:numId w:val="12"/>
        </w:numPr>
        <w:spacing w:after="0"/>
        <w:ind w:left="714" w:hanging="357"/>
        <w:rPr>
          <w:i/>
          <w:lang w:val="sv-SE"/>
        </w:rPr>
      </w:pPr>
      <w:r w:rsidRPr="00B03FA6">
        <w:rPr>
          <w:i/>
          <w:lang w:val="sv-SE"/>
        </w:rPr>
        <w:t>drx-HARQ-RTT-TimerUL</w:t>
      </w:r>
    </w:p>
    <w:p w14:paraId="28951519" w14:textId="03B7C094" w:rsidR="00B03FA6" w:rsidRPr="00B03FA6" w:rsidRDefault="00B03FA6" w:rsidP="00534FA5">
      <w:pPr>
        <w:pStyle w:val="ListParagraph"/>
        <w:numPr>
          <w:ilvl w:val="0"/>
          <w:numId w:val="12"/>
        </w:numPr>
        <w:spacing w:after="0"/>
        <w:ind w:left="714" w:hanging="357"/>
        <w:rPr>
          <w:i/>
        </w:rPr>
      </w:pPr>
      <w:proofErr w:type="spellStart"/>
      <w:r w:rsidRPr="00B03FA6">
        <w:rPr>
          <w:i/>
        </w:rPr>
        <w:t>drx-RetransmissionTimerD</w:t>
      </w:r>
      <w:r w:rsidR="00A85E0F">
        <w:rPr>
          <w:i/>
        </w:rPr>
        <w:t>L</w:t>
      </w:r>
      <w:proofErr w:type="spellEnd"/>
    </w:p>
    <w:p w14:paraId="7A57246A" w14:textId="6F1C1D3B" w:rsidR="00B03FA6" w:rsidRPr="00B03FA6" w:rsidRDefault="00B03FA6" w:rsidP="00534FA5">
      <w:pPr>
        <w:pStyle w:val="ListParagraph"/>
        <w:numPr>
          <w:ilvl w:val="0"/>
          <w:numId w:val="12"/>
        </w:numPr>
        <w:spacing w:after="0"/>
        <w:ind w:left="714" w:hanging="357"/>
        <w:rPr>
          <w:i/>
        </w:rPr>
      </w:pPr>
      <w:proofErr w:type="spellStart"/>
      <w:r w:rsidRPr="00B03FA6">
        <w:rPr>
          <w:i/>
        </w:rPr>
        <w:t>drx-RetransmissionTimerUL</w:t>
      </w:r>
      <w:proofErr w:type="spellEnd"/>
    </w:p>
    <w:p w14:paraId="7C1CE985" w14:textId="63A0ECA2" w:rsidR="00B03FA6" w:rsidRPr="00B03FA6" w:rsidRDefault="00B03FA6" w:rsidP="00534FA5">
      <w:pPr>
        <w:pStyle w:val="ListParagraph"/>
        <w:numPr>
          <w:ilvl w:val="0"/>
          <w:numId w:val="12"/>
        </w:numPr>
        <w:spacing w:after="0"/>
        <w:ind w:left="714" w:right="-421" w:hanging="357"/>
        <w:rPr>
          <w:i/>
        </w:rPr>
      </w:pPr>
      <w:proofErr w:type="spellStart"/>
      <w:r w:rsidRPr="00B03FA6">
        <w:rPr>
          <w:i/>
        </w:rPr>
        <w:t>drx-LongCycleStartOffset</w:t>
      </w:r>
      <w:proofErr w:type="spellEnd"/>
      <w:r>
        <w:rPr>
          <w:i/>
        </w:rPr>
        <w:tab/>
      </w:r>
      <w:r w:rsidR="00A85E0F">
        <w:rPr>
          <w:i/>
        </w:rPr>
        <w:tab/>
      </w:r>
      <w:r w:rsidR="00A85E0F">
        <w:rPr>
          <w:i/>
        </w:rPr>
        <w:tab/>
      </w:r>
      <w:r>
        <w:t xml:space="preserve">range {10, 20, …, </w:t>
      </w:r>
      <w:r w:rsidR="00BC6134">
        <w:t>5120, 10240</w:t>
      </w:r>
      <w:r>
        <w:t xml:space="preserve">} </w:t>
      </w:r>
      <w:proofErr w:type="spellStart"/>
      <w:r>
        <w:t>ms</w:t>
      </w:r>
      <w:proofErr w:type="spellEnd"/>
      <w:r w:rsidR="00BC6134">
        <w:t xml:space="preserve"> (</w:t>
      </w:r>
      <w:proofErr w:type="spellStart"/>
      <w:r w:rsidR="00BC6134" w:rsidRPr="00B03FA6">
        <w:rPr>
          <w:i/>
        </w:rPr>
        <w:t>drx-LongCycle</w:t>
      </w:r>
      <w:proofErr w:type="spellEnd"/>
      <w:r w:rsidR="00BC6134">
        <w:t>)</w:t>
      </w:r>
    </w:p>
    <w:p w14:paraId="7C378C9F" w14:textId="3501056F" w:rsidR="00B03FA6" w:rsidRPr="00B03FA6" w:rsidRDefault="00B03FA6" w:rsidP="00534FA5">
      <w:pPr>
        <w:pStyle w:val="ListParagraph"/>
        <w:numPr>
          <w:ilvl w:val="0"/>
          <w:numId w:val="12"/>
        </w:numPr>
        <w:spacing w:after="0"/>
        <w:ind w:left="714" w:hanging="357"/>
        <w:rPr>
          <w:i/>
        </w:rPr>
      </w:pPr>
      <w:proofErr w:type="spellStart"/>
      <w:r w:rsidRPr="00B03FA6">
        <w:rPr>
          <w:i/>
        </w:rPr>
        <w:t>drx-ShortCycle</w:t>
      </w:r>
      <w:proofErr w:type="spellEnd"/>
      <w:r w:rsidR="00BC6134">
        <w:rPr>
          <w:i/>
        </w:rPr>
        <w:tab/>
      </w:r>
      <w:r w:rsidR="00A85E0F">
        <w:t>(OP)</w:t>
      </w:r>
      <w:r w:rsidR="00BC6134">
        <w:rPr>
          <w:i/>
        </w:rPr>
        <w:tab/>
      </w:r>
      <w:r w:rsidR="00BC6134">
        <w:rPr>
          <w:i/>
        </w:rPr>
        <w:tab/>
      </w:r>
      <w:r w:rsidR="00A85E0F">
        <w:rPr>
          <w:i/>
        </w:rPr>
        <w:tab/>
      </w:r>
      <w:r w:rsidR="00A85E0F">
        <w:rPr>
          <w:i/>
        </w:rPr>
        <w:tab/>
      </w:r>
      <w:r w:rsidR="00BC6134">
        <w:t xml:space="preserve">range {2, 3, …, 512, 640} </w:t>
      </w:r>
      <w:proofErr w:type="spellStart"/>
      <w:r w:rsidR="00BC6134">
        <w:t>ms</w:t>
      </w:r>
      <w:proofErr w:type="spellEnd"/>
    </w:p>
    <w:p w14:paraId="66F084BA" w14:textId="04606CA6" w:rsidR="00B03FA6" w:rsidRPr="00B03FA6" w:rsidRDefault="00B03FA6" w:rsidP="00B03FA6">
      <w:pPr>
        <w:pStyle w:val="ListParagraph"/>
        <w:numPr>
          <w:ilvl w:val="0"/>
          <w:numId w:val="12"/>
        </w:numPr>
        <w:rPr>
          <w:i/>
        </w:rPr>
      </w:pPr>
      <w:proofErr w:type="spellStart"/>
      <w:r w:rsidRPr="00B03FA6">
        <w:rPr>
          <w:i/>
        </w:rPr>
        <w:t>drx-ShortCycleTimer</w:t>
      </w:r>
      <w:proofErr w:type="spellEnd"/>
      <w:r w:rsidR="00A85E0F">
        <w:rPr>
          <w:i/>
        </w:rPr>
        <w:t xml:space="preserve"> </w:t>
      </w:r>
      <w:r w:rsidR="00A85E0F">
        <w:t>(OP)</w:t>
      </w:r>
    </w:p>
    <w:p w14:paraId="1CF3C3B3" w14:textId="73E26C89" w:rsidR="00562CF7" w:rsidRDefault="00562CF7" w:rsidP="00BC6134">
      <w:pPr>
        <w:rPr>
          <w:lang w:eastAsia="zh-CN"/>
        </w:rPr>
      </w:pPr>
      <w:r>
        <w:rPr>
          <w:lang w:val="en-GB" w:eastAsia="zh-CN"/>
        </w:rPr>
        <w:t xml:space="preserve">The cDRX configuration for the SCG in case of DC is included in </w:t>
      </w:r>
      <w:r w:rsidRPr="00562CF7">
        <w:rPr>
          <w:i/>
        </w:rPr>
        <w:t>MAC-</w:t>
      </w:r>
      <w:proofErr w:type="spellStart"/>
      <w:r w:rsidRPr="00562CF7">
        <w:rPr>
          <w:i/>
        </w:rPr>
        <w:t>CellGroupConfig</w:t>
      </w:r>
      <w:proofErr w:type="spellEnd"/>
      <w:r>
        <w:rPr>
          <w:lang w:val="en-GB" w:eastAsia="zh-CN"/>
        </w:rPr>
        <w:t xml:space="preserve"> IE in </w:t>
      </w:r>
      <w:proofErr w:type="spellStart"/>
      <w:r w:rsidR="001252BF">
        <w:rPr>
          <w:i/>
        </w:rPr>
        <w:t>S</w:t>
      </w:r>
      <w:r w:rsidRPr="00562CF7">
        <w:rPr>
          <w:i/>
        </w:rPr>
        <w:t>econdaryCellGroup</w:t>
      </w:r>
      <w:proofErr w:type="spellEnd"/>
      <w:r>
        <w:rPr>
          <w:lang w:val="en-GB" w:eastAsia="zh-CN"/>
        </w:rPr>
        <w:t xml:space="preserve"> IE in </w:t>
      </w:r>
      <w:r>
        <w:rPr>
          <w:i/>
        </w:rPr>
        <w:t>RRCReconfiguration</w:t>
      </w:r>
      <w:r>
        <w:t xml:space="preserve"> </w:t>
      </w:r>
      <w:r w:rsidRPr="00562CF7">
        <w:t>message</w:t>
      </w:r>
      <w:r>
        <w:rPr>
          <w:lang w:eastAsia="zh-CN"/>
        </w:rPr>
        <w:t xml:space="preserve">. </w:t>
      </w:r>
      <w:r w:rsidR="00BC6134" w:rsidRPr="00BC6134">
        <w:rPr>
          <w:lang w:eastAsia="zh-CN"/>
        </w:rPr>
        <w:t xml:space="preserve">The UE shall support </w:t>
      </w:r>
      <w:proofErr w:type="spellStart"/>
      <w:r w:rsidR="00BC6134" w:rsidRPr="00BC6134">
        <w:rPr>
          <w:rFonts w:cs="Arial"/>
          <w:bCs/>
          <w:i/>
          <w:iCs/>
          <w:szCs w:val="18"/>
        </w:rPr>
        <w:t>longDRX</w:t>
      </w:r>
      <w:proofErr w:type="spellEnd"/>
      <w:r w:rsidR="00BC6134" w:rsidRPr="00BC6134">
        <w:rPr>
          <w:rFonts w:cs="Arial"/>
          <w:bCs/>
          <w:i/>
          <w:iCs/>
          <w:szCs w:val="18"/>
        </w:rPr>
        <w:t>-Cycle</w:t>
      </w:r>
      <w:r w:rsidR="00BC6134">
        <w:rPr>
          <w:lang w:eastAsia="zh-CN"/>
        </w:rPr>
        <w:t xml:space="preserve"> and </w:t>
      </w:r>
      <w:proofErr w:type="spellStart"/>
      <w:r w:rsidR="00BC6134" w:rsidRPr="00B03FA6">
        <w:rPr>
          <w:i/>
        </w:rPr>
        <w:t>drx-ShortCycle</w:t>
      </w:r>
      <w:proofErr w:type="spellEnd"/>
      <w:r w:rsidR="00BC6134">
        <w:rPr>
          <w:lang w:eastAsia="zh-CN"/>
        </w:rPr>
        <w:t>.</w:t>
      </w:r>
    </w:p>
    <w:p w14:paraId="40DC006F" w14:textId="4B1501E6" w:rsidR="00CC4070" w:rsidRPr="00CC4070" w:rsidRDefault="00CC4070" w:rsidP="00BC6134">
      <w:pPr>
        <w:rPr>
          <w:b/>
          <w:u w:val="single"/>
          <w:lang w:eastAsia="zh-CN"/>
        </w:rPr>
      </w:pPr>
      <w:r w:rsidRPr="00CC4070">
        <w:rPr>
          <w:b/>
          <w:u w:val="single"/>
          <w:lang w:eastAsia="zh-CN"/>
        </w:rPr>
        <w:t>UE assistance information in LTE</w:t>
      </w:r>
    </w:p>
    <w:p w14:paraId="37EE4888" w14:textId="28AC9E68" w:rsidR="00426604" w:rsidRDefault="00426604" w:rsidP="00BC6134">
      <w:pPr>
        <w:rPr>
          <w:lang w:eastAsia="zh-CN"/>
        </w:rPr>
      </w:pPr>
      <w:r>
        <w:rPr>
          <w:lang w:eastAsia="zh-CN"/>
        </w:rPr>
        <w:t>The UE assistance information</w:t>
      </w:r>
      <w:r w:rsidR="00534FA5">
        <w:rPr>
          <w:lang w:eastAsia="zh-CN"/>
        </w:rPr>
        <w:t xml:space="preserve">, </w:t>
      </w:r>
      <w:r>
        <w:rPr>
          <w:lang w:eastAsia="zh-CN"/>
        </w:rPr>
        <w:t>related to cDRX configuration</w:t>
      </w:r>
      <w:r w:rsidR="00534FA5">
        <w:rPr>
          <w:lang w:eastAsia="zh-CN"/>
        </w:rPr>
        <w:t>,</w:t>
      </w:r>
      <w:r>
        <w:rPr>
          <w:lang w:eastAsia="zh-CN"/>
        </w:rPr>
        <w:t xml:space="preserve"> is shortly discussed: </w:t>
      </w:r>
    </w:p>
    <w:p w14:paraId="7C8DC500" w14:textId="357C6898" w:rsidR="00D854F1" w:rsidRDefault="00D854F1" w:rsidP="00D854F1">
      <w:pPr>
        <w:rPr>
          <w:lang w:val="en-GB"/>
        </w:rPr>
      </w:pPr>
      <w:r>
        <w:rPr>
          <w:lang w:val="en-GB"/>
        </w:rPr>
        <w:t xml:space="preserve">When </w:t>
      </w:r>
      <w:r w:rsidRPr="00867590">
        <w:rPr>
          <w:lang w:val="en-GB"/>
        </w:rPr>
        <w:t xml:space="preserve">configured to provide </w:t>
      </w:r>
      <w:r>
        <w:rPr>
          <w:lang w:val="en-GB"/>
        </w:rPr>
        <w:t>P</w:t>
      </w:r>
      <w:r w:rsidRPr="00867590">
        <w:rPr>
          <w:lang w:val="en-GB"/>
        </w:rPr>
        <w:t xml:space="preserve">ower </w:t>
      </w:r>
      <w:r>
        <w:rPr>
          <w:lang w:val="en-GB"/>
        </w:rPr>
        <w:t>P</w:t>
      </w:r>
      <w:r w:rsidRPr="00867590">
        <w:rPr>
          <w:lang w:val="en-GB"/>
        </w:rPr>
        <w:t xml:space="preserve">reference </w:t>
      </w:r>
      <w:r>
        <w:rPr>
          <w:lang w:val="en-GB"/>
        </w:rPr>
        <w:t>I</w:t>
      </w:r>
      <w:r w:rsidRPr="00867590">
        <w:rPr>
          <w:lang w:val="en-GB"/>
        </w:rPr>
        <w:t>ndications</w:t>
      </w:r>
      <w:r>
        <w:rPr>
          <w:lang w:val="en-GB"/>
        </w:rPr>
        <w:t xml:space="preserve"> (PPI) the UE may indicate when it prefers a configuration primarily optimized for power saving. Such indication may assist the </w:t>
      </w:r>
      <w:proofErr w:type="spellStart"/>
      <w:r>
        <w:rPr>
          <w:lang w:val="en-GB"/>
        </w:rPr>
        <w:t>eNB</w:t>
      </w:r>
      <w:proofErr w:type="spellEnd"/>
      <w:r>
        <w:rPr>
          <w:lang w:val="en-GB"/>
        </w:rPr>
        <w:t xml:space="preserve"> to configure connected mode parameters and connection release handling (e.g. configure long</w:t>
      </w:r>
      <w:r w:rsidR="00F36448">
        <w:rPr>
          <w:lang w:val="en-GB"/>
        </w:rPr>
        <w:t>(</w:t>
      </w:r>
      <w:proofErr w:type="spellStart"/>
      <w:r>
        <w:rPr>
          <w:lang w:val="en-GB"/>
        </w:rPr>
        <w:t>er</w:t>
      </w:r>
      <w:proofErr w:type="spellEnd"/>
      <w:r w:rsidR="00F36448">
        <w:rPr>
          <w:lang w:val="en-GB"/>
        </w:rPr>
        <w:t>)</w:t>
      </w:r>
      <w:r>
        <w:rPr>
          <w:lang w:val="en-GB"/>
        </w:rPr>
        <w:t xml:space="preserve"> cDRX cycle or release the UE</w:t>
      </w:r>
      <w:r w:rsidR="00F36448">
        <w:rPr>
          <w:lang w:val="en-GB"/>
        </w:rPr>
        <w:t>, see section 16.3 in 36.300</w:t>
      </w:r>
      <w:r>
        <w:rPr>
          <w:lang w:val="en-GB"/>
        </w:rPr>
        <w:t>). How the UE sets the PPI bit is up to UE implementation.</w:t>
      </w:r>
      <w:r w:rsidR="00534FA5">
        <w:rPr>
          <w:lang w:val="en-GB"/>
        </w:rPr>
        <w:t xml:space="preserve"> The UE indicates PPI preference after configuration, and upon change </w:t>
      </w:r>
      <w:r w:rsidR="009C6ED4">
        <w:rPr>
          <w:lang w:val="en-GB"/>
        </w:rPr>
        <w:t>when</w:t>
      </w:r>
      <w:r w:rsidR="00534FA5">
        <w:rPr>
          <w:lang w:val="en-GB"/>
        </w:rPr>
        <w:t xml:space="preserve"> the PPI prohibit timer (T340) is </w:t>
      </w:r>
      <w:r w:rsidR="003C7FA5">
        <w:rPr>
          <w:lang w:val="en-GB"/>
        </w:rPr>
        <w:t xml:space="preserve">not </w:t>
      </w:r>
      <w:r w:rsidR="00534FA5">
        <w:rPr>
          <w:lang w:val="en-GB"/>
        </w:rPr>
        <w:t>running (range {0, 0.5, 1, 2, 5, 10, 20, 30, 60, 90, 120, 300, 600} sec)</w:t>
      </w:r>
      <w:r w:rsidR="00F36448">
        <w:rPr>
          <w:lang w:val="en-GB"/>
        </w:rPr>
        <w:t>, see section 5.6.10 in 36.331.</w:t>
      </w:r>
      <w:r w:rsidR="00A0395C">
        <w:rPr>
          <w:lang w:val="en-GB"/>
        </w:rPr>
        <w:t xml:space="preserve"> If the UE has sent UE assistance less than 1 sec prior to handover, then the UE re-transmits the UE assistance info after handover. </w:t>
      </w:r>
    </w:p>
    <w:p w14:paraId="649C8E3A" w14:textId="11569EAE" w:rsidR="003C7FA5" w:rsidRDefault="00AF2676" w:rsidP="003C7FA5">
      <w:pPr>
        <w:rPr>
          <w:lang w:val="en-GB"/>
        </w:rPr>
      </w:pPr>
      <w:r>
        <w:rPr>
          <w:lang w:eastAsia="zh-CN"/>
        </w:rPr>
        <w:t xml:space="preserve">In the context of </w:t>
      </w:r>
      <w:r w:rsidR="009C6ED4">
        <w:rPr>
          <w:lang w:eastAsia="zh-CN"/>
        </w:rPr>
        <w:t xml:space="preserve">voice/video </w:t>
      </w:r>
      <w:r w:rsidR="001B1524">
        <w:rPr>
          <w:lang w:eastAsia="zh-CN"/>
        </w:rPr>
        <w:t>enhancements in LTE (</w:t>
      </w:r>
      <w:r>
        <w:rPr>
          <w:lang w:eastAsia="zh-CN"/>
        </w:rPr>
        <w:t>VoLTE</w:t>
      </w:r>
      <w:r w:rsidR="001B1524">
        <w:rPr>
          <w:lang w:eastAsia="zh-CN"/>
        </w:rPr>
        <w:t>)</w:t>
      </w:r>
      <w:r>
        <w:rPr>
          <w:lang w:eastAsia="zh-CN"/>
        </w:rPr>
        <w:t xml:space="preserve"> the UE can indicate its preference to adjust the cDRX cycle length</w:t>
      </w:r>
      <w:r w:rsidR="00AB6626">
        <w:rPr>
          <w:lang w:eastAsia="zh-CN"/>
        </w:rPr>
        <w:t xml:space="preserve"> (</w:t>
      </w:r>
      <w:r w:rsidR="00AB6626">
        <w:rPr>
          <w:i/>
          <w:lang w:eastAsia="zh-CN"/>
        </w:rPr>
        <w:t>type1</w:t>
      </w:r>
      <w:r w:rsidR="00AB6626">
        <w:rPr>
          <w:lang w:eastAsia="zh-CN"/>
        </w:rPr>
        <w:t>)</w:t>
      </w:r>
      <w:r>
        <w:rPr>
          <w:lang w:eastAsia="zh-CN"/>
        </w:rPr>
        <w:t xml:space="preserve"> and/or coverage enhancement configuration</w:t>
      </w:r>
      <w:r w:rsidR="00AB6626">
        <w:rPr>
          <w:lang w:eastAsia="zh-CN"/>
        </w:rPr>
        <w:t xml:space="preserve"> (</w:t>
      </w:r>
      <w:r w:rsidR="00AB6626">
        <w:rPr>
          <w:i/>
          <w:lang w:eastAsia="zh-CN"/>
        </w:rPr>
        <w:t>type2</w:t>
      </w:r>
      <w:r w:rsidR="00AB6626">
        <w:rPr>
          <w:lang w:eastAsia="zh-CN"/>
        </w:rPr>
        <w:t>)</w:t>
      </w:r>
      <w:r>
        <w:rPr>
          <w:lang w:eastAsia="zh-CN"/>
        </w:rPr>
        <w:t xml:space="preserve"> </w:t>
      </w:r>
      <w:r w:rsidR="00242F0E">
        <w:rPr>
          <w:lang w:eastAsia="zh-CN"/>
        </w:rPr>
        <w:t xml:space="preserve">using the delay budget reporting </w:t>
      </w:r>
      <w:r w:rsidR="001B1524">
        <w:rPr>
          <w:lang w:eastAsia="zh-CN"/>
        </w:rPr>
        <w:t xml:space="preserve">of </w:t>
      </w:r>
      <w:r w:rsidR="00242F0E">
        <w:rPr>
          <w:lang w:eastAsia="zh-CN"/>
        </w:rPr>
        <w:t>UE assistance information</w:t>
      </w:r>
      <w:r w:rsidR="00F36448">
        <w:rPr>
          <w:lang w:eastAsia="zh-CN"/>
        </w:rPr>
        <w:t xml:space="preserve"> [2-5]</w:t>
      </w:r>
      <w:r w:rsidR="00242F0E">
        <w:rPr>
          <w:lang w:eastAsia="zh-CN"/>
        </w:rPr>
        <w:t xml:space="preserve">. More specifically the UE can indicate a preference to increase/decrease the configured </w:t>
      </w:r>
      <w:r w:rsidR="00D854F1">
        <w:rPr>
          <w:lang w:eastAsia="zh-CN"/>
        </w:rPr>
        <w:t xml:space="preserve">(long) </w:t>
      </w:r>
      <w:r w:rsidR="00242F0E">
        <w:rPr>
          <w:lang w:eastAsia="zh-CN"/>
        </w:rPr>
        <w:t>cDRX cycle length (</w:t>
      </w:r>
      <w:r w:rsidR="00242F0E" w:rsidRPr="00242F0E">
        <w:rPr>
          <w:i/>
          <w:lang w:eastAsia="zh-CN"/>
        </w:rPr>
        <w:t>type1</w:t>
      </w:r>
      <w:r w:rsidR="00242F0E">
        <w:rPr>
          <w:lang w:eastAsia="zh-CN"/>
        </w:rPr>
        <w:t xml:space="preserve">) dependent on the </w:t>
      </w:r>
      <w:r w:rsidR="00716739">
        <w:rPr>
          <w:lang w:eastAsia="zh-CN"/>
        </w:rPr>
        <w:t>delay requirements</w:t>
      </w:r>
      <w:r w:rsidR="00242F0E">
        <w:rPr>
          <w:lang w:eastAsia="zh-CN"/>
        </w:rPr>
        <w:t xml:space="preserve">. </w:t>
      </w:r>
      <w:r w:rsidR="003C7FA5">
        <w:rPr>
          <w:lang w:val="en-GB"/>
        </w:rPr>
        <w:t xml:space="preserve">The UE indicates </w:t>
      </w:r>
      <w:r w:rsidR="001B1524">
        <w:rPr>
          <w:lang w:val="en-GB"/>
        </w:rPr>
        <w:t xml:space="preserve">a </w:t>
      </w:r>
      <w:r w:rsidR="003C7FA5">
        <w:rPr>
          <w:lang w:val="en-GB"/>
        </w:rPr>
        <w:t xml:space="preserve">delay budget report after configuration, and upon change </w:t>
      </w:r>
      <w:r w:rsidR="009C6ED4">
        <w:rPr>
          <w:lang w:val="en-GB"/>
        </w:rPr>
        <w:t>when</w:t>
      </w:r>
      <w:r w:rsidR="003C7FA5">
        <w:rPr>
          <w:lang w:val="en-GB"/>
        </w:rPr>
        <w:t xml:space="preserve"> the delay budget report </w:t>
      </w:r>
      <w:proofErr w:type="gramStart"/>
      <w:r w:rsidR="003C7FA5">
        <w:rPr>
          <w:lang w:val="en-GB"/>
        </w:rPr>
        <w:t>prohibit</w:t>
      </w:r>
      <w:proofErr w:type="gramEnd"/>
      <w:r w:rsidR="003C7FA5">
        <w:rPr>
          <w:lang w:val="en-GB"/>
        </w:rPr>
        <w:t xml:space="preserve"> timer</w:t>
      </w:r>
      <w:r w:rsidR="003C7FA5">
        <w:rPr>
          <w:lang w:eastAsia="zh-CN"/>
        </w:rPr>
        <w:t xml:space="preserve"> (</w:t>
      </w:r>
      <w:r w:rsidR="003C7FA5" w:rsidRPr="00867590">
        <w:rPr>
          <w:lang w:val="en-GB"/>
        </w:rPr>
        <w:t>T342</w:t>
      </w:r>
      <w:r w:rsidR="003C7FA5">
        <w:rPr>
          <w:lang w:eastAsia="zh-CN"/>
        </w:rPr>
        <w:t>) is not running (</w:t>
      </w:r>
      <w:r w:rsidR="003C7FA5">
        <w:rPr>
          <w:lang w:val="en-GB"/>
        </w:rPr>
        <w:t>range {0, 0.4, 0.8, 1.6, 3, 6, 12, 30} sec)</w:t>
      </w:r>
      <w:r w:rsidR="00F36448">
        <w:rPr>
          <w:lang w:val="en-GB"/>
        </w:rPr>
        <w:t>, see section 5.6.10 in 36.331</w:t>
      </w:r>
      <w:r w:rsidR="001D5DE4">
        <w:rPr>
          <w:lang w:val="en-GB"/>
        </w:rPr>
        <w:t>.</w:t>
      </w:r>
      <w:r w:rsidR="00A0395C">
        <w:rPr>
          <w:lang w:val="en-GB"/>
        </w:rPr>
        <w:t xml:space="preserve"> If the UE has sent UE assistance less than 1 sec prior to handover, then the UE re-transmits the UE assistance info after handover. </w:t>
      </w:r>
    </w:p>
    <w:p w14:paraId="1C8042D1" w14:textId="2BD98A51" w:rsidR="00FF7BBE" w:rsidRPr="00A0395C" w:rsidRDefault="00C536FC" w:rsidP="003C7FA5">
      <w:pPr>
        <w:rPr>
          <w:lang w:val="en-GB"/>
        </w:rPr>
      </w:pPr>
      <w:r>
        <w:rPr>
          <w:lang w:val="en-GB"/>
        </w:rPr>
        <w:t>In LTE i</w:t>
      </w:r>
      <w:r w:rsidR="00E50FF8">
        <w:rPr>
          <w:lang w:val="en-GB"/>
        </w:rPr>
        <w:t xml:space="preserve">n </w:t>
      </w:r>
      <w:r w:rsidR="00FF7BBE">
        <w:rPr>
          <w:lang w:val="en-GB"/>
        </w:rPr>
        <w:t>the context of In-Device Coexistence (IDC) th</w:t>
      </w:r>
      <w:r w:rsidR="002A3C63">
        <w:rPr>
          <w:lang w:val="en-GB"/>
        </w:rPr>
        <w:t>e UE can send preferred DRX configuration (</w:t>
      </w:r>
      <w:proofErr w:type="spellStart"/>
      <w:r w:rsidRPr="00C536FC">
        <w:rPr>
          <w:i/>
          <w:lang w:val="en-GB"/>
        </w:rPr>
        <w:t>drx-CycleLength</w:t>
      </w:r>
      <w:proofErr w:type="spellEnd"/>
      <w:r w:rsidRPr="00C536FC">
        <w:rPr>
          <w:i/>
          <w:lang w:val="en-GB"/>
        </w:rPr>
        <w:t xml:space="preserve">, </w:t>
      </w:r>
      <w:proofErr w:type="spellStart"/>
      <w:r w:rsidRPr="00C536FC">
        <w:rPr>
          <w:i/>
          <w:lang w:val="en-GB"/>
        </w:rPr>
        <w:t>drx</w:t>
      </w:r>
      <w:proofErr w:type="spellEnd"/>
      <w:r w:rsidRPr="00C536FC">
        <w:rPr>
          <w:i/>
          <w:lang w:val="en-GB"/>
        </w:rPr>
        <w:t xml:space="preserve">-Offset </w:t>
      </w:r>
      <w:r w:rsidRPr="00C536FC">
        <w:rPr>
          <w:lang w:val="en-GB"/>
        </w:rPr>
        <w:t>and</w:t>
      </w:r>
      <w:r w:rsidRPr="00C536FC">
        <w:rPr>
          <w:i/>
          <w:lang w:val="en-GB"/>
        </w:rPr>
        <w:t xml:space="preserve"> </w:t>
      </w:r>
      <w:proofErr w:type="spellStart"/>
      <w:r w:rsidRPr="00C536FC">
        <w:rPr>
          <w:i/>
          <w:lang w:val="en-GB"/>
        </w:rPr>
        <w:t>drx-ActiveTime</w:t>
      </w:r>
      <w:proofErr w:type="spellEnd"/>
      <w:r w:rsidR="002A3C63">
        <w:rPr>
          <w:lang w:val="en-GB"/>
        </w:rPr>
        <w:t>) to resolve</w:t>
      </w:r>
      <w:r>
        <w:rPr>
          <w:lang w:val="en-GB"/>
        </w:rPr>
        <w:t xml:space="preserve"> certain</w:t>
      </w:r>
      <w:r w:rsidR="002A3C63">
        <w:rPr>
          <w:lang w:val="en-GB"/>
        </w:rPr>
        <w:t xml:space="preserve"> interference</w:t>
      </w:r>
      <w:r>
        <w:rPr>
          <w:lang w:val="en-GB"/>
        </w:rPr>
        <w:t xml:space="preserve"> use cases.</w:t>
      </w:r>
    </w:p>
    <w:p w14:paraId="4B6DEB06" w14:textId="61F75265" w:rsidR="00AB6626" w:rsidRDefault="00AB6626" w:rsidP="00BC6134">
      <w:pPr>
        <w:rPr>
          <w:lang w:eastAsia="zh-CN"/>
        </w:rPr>
      </w:pPr>
      <w:r w:rsidRPr="00AB6626">
        <w:rPr>
          <w:lang w:eastAsia="zh-CN"/>
        </w:rPr>
        <w:t xml:space="preserve">Bandwidth preference, SPS and overheating UE assistance information is also supported in LTE, </w:t>
      </w:r>
      <w:r w:rsidR="001B1524">
        <w:rPr>
          <w:lang w:eastAsia="zh-CN"/>
        </w:rPr>
        <w:t>but they</w:t>
      </w:r>
      <w:r>
        <w:rPr>
          <w:lang w:eastAsia="zh-CN"/>
        </w:rPr>
        <w:t xml:space="preserve"> are not related to cDRX configuration.</w:t>
      </w:r>
    </w:p>
    <w:p w14:paraId="4233C326" w14:textId="335CA395" w:rsidR="00CC4070" w:rsidRPr="00CC4070" w:rsidRDefault="00CC4070" w:rsidP="00BC6134">
      <w:pPr>
        <w:rPr>
          <w:b/>
          <w:u w:val="single"/>
          <w:lang w:eastAsia="zh-CN"/>
        </w:rPr>
      </w:pPr>
      <w:r w:rsidRPr="00CC4070">
        <w:rPr>
          <w:b/>
          <w:u w:val="single"/>
          <w:lang w:eastAsia="zh-CN"/>
        </w:rPr>
        <w:t>UE assistance information in NR</w:t>
      </w:r>
    </w:p>
    <w:p w14:paraId="0D397D03" w14:textId="41EA9E5A" w:rsidR="00AB6626" w:rsidRDefault="00AB6626" w:rsidP="00BC6134">
      <w:pPr>
        <w:rPr>
          <w:lang w:eastAsia="zh-CN"/>
        </w:rPr>
      </w:pPr>
      <w:r>
        <w:rPr>
          <w:lang w:eastAsia="zh-CN"/>
        </w:rPr>
        <w:t>Delay budget reporting (</w:t>
      </w:r>
      <w:r w:rsidRPr="00AB6626">
        <w:rPr>
          <w:i/>
          <w:lang w:eastAsia="zh-CN"/>
        </w:rPr>
        <w:t>type1</w:t>
      </w:r>
      <w:r>
        <w:rPr>
          <w:lang w:eastAsia="zh-CN"/>
        </w:rPr>
        <w:t xml:space="preserve"> only) </w:t>
      </w:r>
      <w:r w:rsidR="001B1524">
        <w:rPr>
          <w:lang w:eastAsia="zh-CN"/>
        </w:rPr>
        <w:t>and</w:t>
      </w:r>
      <w:r>
        <w:rPr>
          <w:lang w:eastAsia="zh-CN"/>
        </w:rPr>
        <w:t xml:space="preserve"> overheating UE assistance information is supported in NR (i.e. PPI signalling is not supported in NR). </w:t>
      </w:r>
    </w:p>
    <w:p w14:paraId="1DEB3AB7" w14:textId="68D5733C" w:rsidR="00FA27C0" w:rsidRDefault="009D725A" w:rsidP="00FA27C0">
      <w:pPr>
        <w:pStyle w:val="Heading1"/>
      </w:pPr>
      <w:r>
        <w:t>Discussion</w:t>
      </w:r>
      <w:bookmarkEnd w:id="1"/>
    </w:p>
    <w:p w14:paraId="6CC570A7" w14:textId="6A6F66BC" w:rsidR="00737626" w:rsidRPr="00737626" w:rsidRDefault="00737626" w:rsidP="00D854F1">
      <w:pPr>
        <w:rPr>
          <w:b/>
          <w:u w:val="single"/>
          <w:lang w:val="en-GB" w:eastAsia="zh-CN"/>
        </w:rPr>
      </w:pPr>
      <w:r w:rsidRPr="00737626">
        <w:rPr>
          <w:b/>
          <w:u w:val="single"/>
          <w:lang w:val="en-GB" w:eastAsia="zh-CN"/>
        </w:rPr>
        <w:t xml:space="preserve">Re-use of </w:t>
      </w:r>
      <w:r w:rsidR="003D0141">
        <w:rPr>
          <w:b/>
          <w:u w:val="single"/>
          <w:lang w:val="en-GB" w:eastAsia="zh-CN"/>
        </w:rPr>
        <w:t xml:space="preserve">existing </w:t>
      </w:r>
      <w:r w:rsidRPr="00737626">
        <w:rPr>
          <w:b/>
          <w:u w:val="single"/>
          <w:lang w:val="en-GB" w:eastAsia="zh-CN"/>
        </w:rPr>
        <w:t xml:space="preserve">UE assistance </w:t>
      </w:r>
      <w:r w:rsidR="005B3C26">
        <w:rPr>
          <w:b/>
          <w:u w:val="single"/>
          <w:lang w:val="en-GB" w:eastAsia="zh-CN"/>
        </w:rPr>
        <w:t>signalling</w:t>
      </w:r>
    </w:p>
    <w:p w14:paraId="3AD56277" w14:textId="07E868B7" w:rsidR="00A44DC7" w:rsidRDefault="00D854F1" w:rsidP="00D854F1">
      <w:pPr>
        <w:rPr>
          <w:lang w:val="en-GB" w:eastAsia="zh-CN"/>
        </w:rPr>
      </w:pPr>
      <w:r>
        <w:rPr>
          <w:lang w:val="en-GB" w:eastAsia="zh-CN"/>
        </w:rPr>
        <w:t xml:space="preserve">In our view the </w:t>
      </w:r>
      <w:r w:rsidR="003D0141">
        <w:rPr>
          <w:lang w:val="en-GB" w:eastAsia="zh-CN"/>
        </w:rPr>
        <w:t xml:space="preserve">existing </w:t>
      </w:r>
      <w:r>
        <w:rPr>
          <w:lang w:val="en-GB" w:eastAsia="zh-CN"/>
        </w:rPr>
        <w:t>UE assistance information in LTE (PPI</w:t>
      </w:r>
      <w:r w:rsidR="00A44DC7">
        <w:rPr>
          <w:lang w:val="en-GB" w:eastAsia="zh-CN"/>
        </w:rPr>
        <w:t xml:space="preserve">, </w:t>
      </w:r>
      <w:r>
        <w:rPr>
          <w:lang w:val="en-GB" w:eastAsia="zh-CN"/>
        </w:rPr>
        <w:t>delay budget reporting</w:t>
      </w:r>
      <w:r w:rsidR="00A44DC7">
        <w:rPr>
          <w:lang w:val="en-GB" w:eastAsia="zh-CN"/>
        </w:rPr>
        <w:t xml:space="preserve"> and IDC</w:t>
      </w:r>
      <w:r>
        <w:rPr>
          <w:lang w:val="en-GB" w:eastAsia="zh-CN"/>
        </w:rPr>
        <w:t xml:space="preserve">) and NR (delay budget reporting) are not suitable to indicate the preferred cDRX configuration of the UE. It is not clear if the UE indicates PPI when it prefers a longer cDRX cycle or </w:t>
      </w:r>
      <w:r w:rsidR="003D0141">
        <w:rPr>
          <w:lang w:val="en-GB" w:eastAsia="zh-CN"/>
        </w:rPr>
        <w:t xml:space="preserve">when </w:t>
      </w:r>
      <w:r>
        <w:rPr>
          <w:lang w:val="en-GB" w:eastAsia="zh-CN"/>
        </w:rPr>
        <w:t xml:space="preserve">would like to be released (or </w:t>
      </w:r>
      <w:r>
        <w:rPr>
          <w:lang w:val="en-GB" w:eastAsia="zh-CN"/>
        </w:rPr>
        <w:lastRenderedPageBreak/>
        <w:t xml:space="preserve">modify any other connected mode parameter influencing the UE power consumption). The </w:t>
      </w:r>
      <w:r w:rsidR="009E05D9">
        <w:rPr>
          <w:lang w:val="en-GB" w:eastAsia="zh-CN"/>
        </w:rPr>
        <w:t xml:space="preserve">delay budget reporting could potentially be used to indicate the UE preference </w:t>
      </w:r>
      <w:r w:rsidR="002F5A8E">
        <w:rPr>
          <w:lang w:val="en-GB" w:eastAsia="zh-CN"/>
        </w:rPr>
        <w:t>to increase or decrease the configured long DRX cycle</w:t>
      </w:r>
      <w:r w:rsidR="005252B3">
        <w:rPr>
          <w:lang w:val="en-GB" w:eastAsia="zh-CN"/>
        </w:rPr>
        <w:t>. However it is a relative preference (range -1.28 to +1.28 sec) for long DRX cycle only</w:t>
      </w:r>
      <w:r w:rsidR="00A44DC7">
        <w:rPr>
          <w:lang w:val="en-GB" w:eastAsia="zh-CN"/>
        </w:rPr>
        <w:t xml:space="preserve">. Finally there is no need to indicate </w:t>
      </w:r>
      <w:proofErr w:type="spellStart"/>
      <w:r w:rsidR="00A44DC7" w:rsidRPr="00C536FC">
        <w:rPr>
          <w:i/>
          <w:lang w:val="en-GB"/>
        </w:rPr>
        <w:t>drx-ActiveTime</w:t>
      </w:r>
      <w:proofErr w:type="spellEnd"/>
      <w:r w:rsidR="00A44DC7">
        <w:rPr>
          <w:lang w:val="en-GB" w:eastAsia="zh-CN"/>
        </w:rPr>
        <w:t xml:space="preserve"> which is mandatory present in </w:t>
      </w:r>
      <w:proofErr w:type="spellStart"/>
      <w:r w:rsidR="00A44DC7" w:rsidRPr="00A44DC7">
        <w:rPr>
          <w:i/>
        </w:rPr>
        <w:t>drx-AssistanceInfo</w:t>
      </w:r>
      <w:proofErr w:type="spellEnd"/>
      <w:r w:rsidR="00A44DC7">
        <w:rPr>
          <w:lang w:val="en-GB" w:eastAsia="zh-CN"/>
        </w:rPr>
        <w:t xml:space="preserve"> IE for IDC: </w:t>
      </w:r>
    </w:p>
    <w:p w14:paraId="392BA7FC" w14:textId="27C024A0" w:rsidR="00737626" w:rsidRDefault="005252B3" w:rsidP="00737626">
      <w:pPr>
        <w:rPr>
          <w:lang w:val="en-GB" w:eastAsia="zh-CN"/>
        </w:rPr>
      </w:pPr>
      <w:r w:rsidRPr="005252B3">
        <w:rPr>
          <w:b/>
          <w:lang w:val="en-GB" w:eastAsia="zh-CN"/>
        </w:rPr>
        <w:t>Observation 1</w:t>
      </w:r>
      <w:r>
        <w:rPr>
          <w:lang w:val="en-GB" w:eastAsia="zh-CN"/>
        </w:rPr>
        <w:t xml:space="preserve">: </w:t>
      </w:r>
      <w:r w:rsidR="009963A0">
        <w:rPr>
          <w:lang w:val="en-GB" w:eastAsia="zh-CN"/>
        </w:rPr>
        <w:t>The e</w:t>
      </w:r>
      <w:r>
        <w:rPr>
          <w:lang w:val="en-GB" w:eastAsia="zh-CN"/>
        </w:rPr>
        <w:t xml:space="preserve">xisting UE assistance information in LTE and NR </w:t>
      </w:r>
      <w:r w:rsidR="00737626">
        <w:rPr>
          <w:lang w:val="en-GB" w:eastAsia="zh-CN"/>
        </w:rPr>
        <w:t>is</w:t>
      </w:r>
      <w:r>
        <w:rPr>
          <w:lang w:val="en-GB" w:eastAsia="zh-CN"/>
        </w:rPr>
        <w:t xml:space="preserve"> insufficient to indicate </w:t>
      </w:r>
      <w:r w:rsidR="005B3C26">
        <w:rPr>
          <w:lang w:val="en-GB" w:eastAsia="zh-CN"/>
        </w:rPr>
        <w:t>the UE preferred cDRX configuration</w:t>
      </w:r>
      <w:r w:rsidR="00737626">
        <w:rPr>
          <w:lang w:val="en-GB" w:eastAsia="zh-CN"/>
        </w:rPr>
        <w:t>.</w:t>
      </w:r>
    </w:p>
    <w:p w14:paraId="09CA0E26" w14:textId="15EB1224" w:rsidR="00737626" w:rsidRDefault="00737626" w:rsidP="00737626">
      <w:pPr>
        <w:rPr>
          <w:b/>
          <w:u w:val="single"/>
          <w:lang w:val="en-GB" w:eastAsia="zh-CN"/>
        </w:rPr>
      </w:pPr>
      <w:r w:rsidRPr="00737626">
        <w:rPr>
          <w:b/>
          <w:u w:val="single"/>
          <w:lang w:val="en-GB" w:eastAsia="zh-CN"/>
        </w:rPr>
        <w:t>Signalling aspects</w:t>
      </w:r>
      <w:r w:rsidR="001A6C7A">
        <w:rPr>
          <w:b/>
          <w:u w:val="single"/>
          <w:lang w:val="en-GB" w:eastAsia="zh-CN"/>
        </w:rPr>
        <w:t xml:space="preserve"> and use cases to support</w:t>
      </w:r>
    </w:p>
    <w:p w14:paraId="66DC3CA5" w14:textId="07A1C590" w:rsidR="0013747C" w:rsidRPr="0013747C" w:rsidRDefault="0013747C" w:rsidP="00737626">
      <w:pPr>
        <w:rPr>
          <w:lang w:val="en-GB" w:eastAsia="zh-CN"/>
        </w:rPr>
      </w:pPr>
      <w:r>
        <w:rPr>
          <w:lang w:val="en-GB" w:eastAsia="zh-CN"/>
        </w:rPr>
        <w:t xml:space="preserve">In our view it makes sense to re-use the </w:t>
      </w:r>
      <w:r>
        <w:rPr>
          <w:lang w:eastAsia="zh-CN"/>
        </w:rPr>
        <w:t xml:space="preserve">UE assistance information framework, i.e. the UE only signals its </w:t>
      </w:r>
      <w:r w:rsidR="003D0141">
        <w:rPr>
          <w:lang w:eastAsia="zh-CN"/>
        </w:rPr>
        <w:t xml:space="preserve">preferred </w:t>
      </w:r>
      <w:r>
        <w:rPr>
          <w:lang w:eastAsia="zh-CN"/>
        </w:rPr>
        <w:t xml:space="preserve">cDRX configuration when configured by the NW and the prohibit timer is not running. The NW can configure </w:t>
      </w:r>
      <w:r w:rsidR="003D0141">
        <w:rPr>
          <w:lang w:eastAsia="zh-CN"/>
        </w:rPr>
        <w:t xml:space="preserve">preferred cDRX configuration </w:t>
      </w:r>
      <w:r>
        <w:rPr>
          <w:lang w:eastAsia="zh-CN"/>
        </w:rPr>
        <w:t xml:space="preserve">signalling in the UE when the UE has indicated support for this feature. The UE should be allowed to </w:t>
      </w:r>
      <w:r w:rsidR="003D0141">
        <w:rPr>
          <w:lang w:eastAsia="zh-CN"/>
        </w:rPr>
        <w:t>signal changes in its preference</w:t>
      </w:r>
      <w:r>
        <w:rPr>
          <w:lang w:eastAsia="zh-CN"/>
        </w:rPr>
        <w:t xml:space="preserve">, i.e. indicate a modified cDRX preference during a connection, for example when a new service/traffic type is initiated. </w:t>
      </w:r>
      <w:r>
        <w:rPr>
          <w:lang w:val="en-GB" w:eastAsia="zh-CN"/>
        </w:rPr>
        <w:t xml:space="preserve">The </w:t>
      </w:r>
      <w:proofErr w:type="spellStart"/>
      <w:r>
        <w:rPr>
          <w:lang w:val="en-GB" w:eastAsia="zh-CN"/>
        </w:rPr>
        <w:t>eNB</w:t>
      </w:r>
      <w:proofErr w:type="spellEnd"/>
      <w:r>
        <w:rPr>
          <w:lang w:val="en-GB" w:eastAsia="zh-CN"/>
        </w:rPr>
        <w:t>/gNB may take the UE preference into account when reconfiguring cDRX in the UE:</w:t>
      </w:r>
    </w:p>
    <w:p w14:paraId="5D4B4DD7" w14:textId="77777777" w:rsidR="005A3E3D" w:rsidRDefault="005A3E3D" w:rsidP="005A3E3D">
      <w:pPr>
        <w:rPr>
          <w:lang w:eastAsia="zh-CN"/>
        </w:rPr>
      </w:pPr>
      <w:r w:rsidRPr="0096305D">
        <w:rPr>
          <w:b/>
          <w:lang w:eastAsia="zh-CN"/>
        </w:rPr>
        <w:t>Proposal 1</w:t>
      </w:r>
      <w:r>
        <w:rPr>
          <w:lang w:eastAsia="zh-CN"/>
        </w:rPr>
        <w:t xml:space="preserve">: Introduce UE preferred cDRX configuration in the UE assistance information framework. </w:t>
      </w:r>
    </w:p>
    <w:p w14:paraId="2CF61C7B" w14:textId="71E68911" w:rsidR="005A3E3D" w:rsidRDefault="005A3E3D" w:rsidP="005A3E3D">
      <w:pPr>
        <w:rPr>
          <w:lang w:eastAsia="zh-CN"/>
        </w:rPr>
      </w:pPr>
      <w:r>
        <w:rPr>
          <w:lang w:eastAsia="zh-CN"/>
        </w:rPr>
        <w:t>RAN2 should discuss further for which use cases the UE can indicate cDRX preferences. In our view the UE assistance signalling should also be supported in LTE</w:t>
      </w:r>
      <w:r w:rsidR="001A6C7A">
        <w:rPr>
          <w:lang w:eastAsia="zh-CN"/>
        </w:rPr>
        <w:t xml:space="preserve"> </w:t>
      </w:r>
      <w:r>
        <w:rPr>
          <w:lang w:eastAsia="zh-CN"/>
        </w:rPr>
        <w:t>to support EN-DC when SRB3 in NR is not configured. In our view the UE should be allowed to indicate separate preferences for the MCG and the SCG.  In case the UE does not indicate a preference for the SCG, the NW could assume the UE has the same preferences as for the MCG</w:t>
      </w:r>
      <w:r w:rsidR="001A6C7A">
        <w:rPr>
          <w:lang w:eastAsia="zh-CN"/>
        </w:rPr>
        <w:t xml:space="preserve"> apply</w:t>
      </w:r>
      <w:r>
        <w:rPr>
          <w:lang w:eastAsia="zh-CN"/>
        </w:rPr>
        <w:t xml:space="preserve">. </w:t>
      </w:r>
    </w:p>
    <w:p w14:paraId="78AF5952" w14:textId="152B1244" w:rsidR="005A3E3D" w:rsidRDefault="005A3E3D" w:rsidP="005A3E3D">
      <w:pPr>
        <w:rPr>
          <w:lang w:eastAsia="zh-CN"/>
        </w:rPr>
      </w:pPr>
      <w:r w:rsidRPr="0096305D">
        <w:rPr>
          <w:b/>
          <w:lang w:eastAsia="zh-CN"/>
        </w:rPr>
        <w:t xml:space="preserve">Proposal </w:t>
      </w:r>
      <w:r>
        <w:rPr>
          <w:b/>
          <w:lang w:eastAsia="zh-CN"/>
        </w:rPr>
        <w:t>2</w:t>
      </w:r>
      <w:r>
        <w:rPr>
          <w:lang w:eastAsia="zh-CN"/>
        </w:rPr>
        <w:t xml:space="preserve">: RAN2 to discuss the use cases when </w:t>
      </w:r>
      <w:r w:rsidR="001A6C7A">
        <w:rPr>
          <w:lang w:eastAsia="zh-CN"/>
        </w:rPr>
        <w:t xml:space="preserve">the </w:t>
      </w:r>
      <w:r>
        <w:rPr>
          <w:lang w:eastAsia="zh-CN"/>
        </w:rPr>
        <w:t xml:space="preserve">UE can indicate cDRX preferences. </w:t>
      </w:r>
    </w:p>
    <w:p w14:paraId="7A02994B" w14:textId="77777777" w:rsidR="005A3E3D" w:rsidRDefault="005A3E3D" w:rsidP="005A3E3D">
      <w:pPr>
        <w:rPr>
          <w:lang w:eastAsia="zh-CN"/>
        </w:rPr>
      </w:pPr>
      <w:r w:rsidRPr="0096305D">
        <w:rPr>
          <w:b/>
          <w:lang w:eastAsia="zh-CN"/>
        </w:rPr>
        <w:t xml:space="preserve">Proposal </w:t>
      </w:r>
      <w:r>
        <w:rPr>
          <w:b/>
          <w:lang w:eastAsia="zh-CN"/>
        </w:rPr>
        <w:t>3</w:t>
      </w:r>
      <w:r>
        <w:rPr>
          <w:lang w:eastAsia="zh-CN"/>
        </w:rPr>
        <w:t xml:space="preserve">: The UE can indicate separate cDRX preferences for MCG and SCG in both LTE and NR. </w:t>
      </w:r>
    </w:p>
    <w:p w14:paraId="74761B73" w14:textId="10D604AA" w:rsidR="00320646" w:rsidRDefault="003D5335" w:rsidP="00D94EB1">
      <w:pPr>
        <w:rPr>
          <w:lang w:val="en-GB" w:eastAsia="zh-CN"/>
        </w:rPr>
      </w:pPr>
      <w:r>
        <w:rPr>
          <w:lang w:val="en-GB" w:eastAsia="zh-CN"/>
        </w:rPr>
        <w:t>It is assumed that t</w:t>
      </w:r>
      <w:r w:rsidR="00320646">
        <w:rPr>
          <w:lang w:val="en-GB" w:eastAsia="zh-CN"/>
        </w:rPr>
        <w:t xml:space="preserve">he UE indicates support of </w:t>
      </w:r>
      <w:r w:rsidR="001A6C7A">
        <w:rPr>
          <w:lang w:val="en-GB" w:eastAsia="zh-CN"/>
        </w:rPr>
        <w:t xml:space="preserve">UE assistance information for UE preferred cDRX configuration </w:t>
      </w:r>
      <w:r w:rsidR="00320646">
        <w:rPr>
          <w:lang w:val="en-GB" w:eastAsia="zh-CN"/>
        </w:rPr>
        <w:t>via UE capability</w:t>
      </w:r>
      <w:r>
        <w:rPr>
          <w:lang w:val="en-GB" w:eastAsia="zh-CN"/>
        </w:rPr>
        <w:t>. But optional/mandatory aspects are likely to be discussed and agreed at a later stage</w:t>
      </w:r>
      <w:r w:rsidR="00B94FFF">
        <w:rPr>
          <w:lang w:val="en-GB" w:eastAsia="zh-CN"/>
        </w:rPr>
        <w:t xml:space="preserve">. </w:t>
      </w:r>
    </w:p>
    <w:p w14:paraId="187814BC" w14:textId="09884F43" w:rsidR="00320646" w:rsidRDefault="00320646" w:rsidP="00D94EB1">
      <w:pPr>
        <w:rPr>
          <w:lang w:val="en-GB" w:eastAsia="zh-CN"/>
        </w:rPr>
      </w:pPr>
      <w:r>
        <w:rPr>
          <w:lang w:val="en-GB" w:eastAsia="zh-CN"/>
        </w:rPr>
        <w:t>The UE may send</w:t>
      </w:r>
      <w:r w:rsidR="00534FA5">
        <w:rPr>
          <w:lang w:val="en-GB" w:eastAsia="zh-CN"/>
        </w:rPr>
        <w:t xml:space="preserve"> </w:t>
      </w:r>
      <w:r w:rsidR="00534FA5">
        <w:rPr>
          <w:lang w:eastAsia="zh-CN"/>
        </w:rPr>
        <w:t>UE preferred cDRX configuration</w:t>
      </w:r>
      <w:r>
        <w:rPr>
          <w:lang w:val="en-GB" w:eastAsia="zh-CN"/>
        </w:rPr>
        <w:t xml:space="preserve"> </w:t>
      </w:r>
      <w:r w:rsidR="00181103">
        <w:rPr>
          <w:lang w:val="en-GB" w:eastAsia="zh-CN"/>
        </w:rPr>
        <w:t xml:space="preserve">after the feature is configured and </w:t>
      </w:r>
      <w:r w:rsidR="00D32A8E">
        <w:rPr>
          <w:lang w:val="en-GB" w:eastAsia="zh-CN"/>
        </w:rPr>
        <w:t xml:space="preserve">the UE may send </w:t>
      </w:r>
      <w:r w:rsidR="00181103">
        <w:rPr>
          <w:lang w:val="en-GB" w:eastAsia="zh-CN"/>
        </w:rPr>
        <w:t>changes when</w:t>
      </w:r>
      <w:r w:rsidR="00534FA5">
        <w:rPr>
          <w:lang w:val="en-GB" w:eastAsia="zh-CN"/>
        </w:rPr>
        <w:t xml:space="preserve"> </w:t>
      </w:r>
      <w:proofErr w:type="spellStart"/>
      <w:r>
        <w:rPr>
          <w:i/>
        </w:rPr>
        <w:t>drx</w:t>
      </w:r>
      <w:r w:rsidRPr="00EB1FBE">
        <w:rPr>
          <w:i/>
        </w:rPr>
        <w:t>-</w:t>
      </w:r>
      <w:r w:rsidRPr="00534FA5">
        <w:rPr>
          <w:i/>
        </w:rPr>
        <w:t>ConfigPreferenceProhibitTimer</w:t>
      </w:r>
      <w:proofErr w:type="spellEnd"/>
      <w:r w:rsidRPr="00A047D1">
        <w:t xml:space="preserve"> </w:t>
      </w:r>
      <w:r>
        <w:rPr>
          <w:lang w:val="en-GB" w:eastAsia="zh-CN"/>
        </w:rPr>
        <w:t xml:space="preserve">is not running: </w:t>
      </w:r>
    </w:p>
    <w:p w14:paraId="34952082" w14:textId="0C5CE08A" w:rsidR="00EB1FBE" w:rsidRDefault="00BC6134" w:rsidP="00EB1FBE">
      <w:r w:rsidRPr="00EB1FBE">
        <w:rPr>
          <w:b/>
          <w:lang w:val="en-GB" w:eastAsia="zh-CN"/>
        </w:rPr>
        <w:t xml:space="preserve">Proposal </w:t>
      </w:r>
      <w:r w:rsidR="00714A3B">
        <w:rPr>
          <w:b/>
          <w:lang w:val="en-GB" w:eastAsia="zh-CN"/>
        </w:rPr>
        <w:t>4</w:t>
      </w:r>
      <w:r>
        <w:rPr>
          <w:lang w:val="en-GB" w:eastAsia="zh-CN"/>
        </w:rPr>
        <w:t xml:space="preserve">: </w:t>
      </w:r>
      <w:r w:rsidR="001252BF">
        <w:rPr>
          <w:lang w:val="en-GB" w:eastAsia="zh-CN"/>
        </w:rPr>
        <w:t xml:space="preserve">The UE may send </w:t>
      </w:r>
      <w:r w:rsidR="001252BF">
        <w:rPr>
          <w:lang w:eastAsia="zh-CN"/>
        </w:rPr>
        <w:t>UE preferred cDRX configuration</w:t>
      </w:r>
      <w:r w:rsidR="001252BF">
        <w:rPr>
          <w:lang w:val="en-GB" w:eastAsia="zh-CN"/>
        </w:rPr>
        <w:t xml:space="preserve"> after the feature has been configured and the UE may send changes when </w:t>
      </w:r>
      <w:proofErr w:type="spellStart"/>
      <w:r w:rsidR="001252BF">
        <w:rPr>
          <w:i/>
        </w:rPr>
        <w:t>drx</w:t>
      </w:r>
      <w:r w:rsidR="001252BF" w:rsidRPr="00EB1FBE">
        <w:rPr>
          <w:i/>
        </w:rPr>
        <w:t>-</w:t>
      </w:r>
      <w:r w:rsidR="001252BF" w:rsidRPr="00534FA5">
        <w:rPr>
          <w:i/>
        </w:rPr>
        <w:t>ConfigPreferenceProhibitTimer</w:t>
      </w:r>
      <w:proofErr w:type="spellEnd"/>
      <w:r w:rsidR="001252BF" w:rsidRPr="00A047D1">
        <w:t xml:space="preserve"> </w:t>
      </w:r>
      <w:r w:rsidR="001252BF">
        <w:rPr>
          <w:lang w:val="en-GB" w:eastAsia="zh-CN"/>
        </w:rPr>
        <w:t>is not running</w:t>
      </w:r>
      <w:r w:rsidR="00EB1FBE">
        <w:t>.</w:t>
      </w:r>
    </w:p>
    <w:p w14:paraId="56327A67" w14:textId="2C9E7425" w:rsidR="004E799C" w:rsidRPr="004E799C" w:rsidRDefault="004E799C" w:rsidP="00BC6134">
      <w:pPr>
        <w:rPr>
          <w:b/>
          <w:u w:val="single"/>
          <w:lang w:val="en-GB" w:eastAsia="zh-CN"/>
        </w:rPr>
      </w:pPr>
      <w:r>
        <w:rPr>
          <w:b/>
          <w:u w:val="single"/>
          <w:lang w:val="en-GB" w:eastAsia="zh-CN"/>
        </w:rPr>
        <w:t>UE p</w:t>
      </w:r>
      <w:r w:rsidRPr="004E799C">
        <w:rPr>
          <w:b/>
          <w:u w:val="single"/>
          <w:lang w:val="en-GB" w:eastAsia="zh-CN"/>
        </w:rPr>
        <w:t>referred cDRX parameter</w:t>
      </w:r>
      <w:r>
        <w:rPr>
          <w:b/>
          <w:u w:val="single"/>
          <w:lang w:val="en-GB" w:eastAsia="zh-CN"/>
        </w:rPr>
        <w:t xml:space="preserve"> values</w:t>
      </w:r>
    </w:p>
    <w:p w14:paraId="6E6D338B" w14:textId="63B07655" w:rsidR="00D84F37" w:rsidRDefault="003D5335" w:rsidP="00BC6134">
      <w:pPr>
        <w:rPr>
          <w:lang w:val="en-GB"/>
        </w:rPr>
      </w:pPr>
      <w:r>
        <w:rPr>
          <w:lang w:val="en-GB" w:eastAsia="zh-CN"/>
        </w:rPr>
        <w:t>It is assumed that the UE indicates its preferred cDRX configuration parameter</w:t>
      </w:r>
      <w:r w:rsidR="004E799C">
        <w:rPr>
          <w:lang w:val="en-GB" w:eastAsia="zh-CN"/>
        </w:rPr>
        <w:t xml:space="preserve"> values</w:t>
      </w:r>
      <w:r>
        <w:rPr>
          <w:lang w:val="en-GB" w:eastAsia="zh-CN"/>
        </w:rPr>
        <w:t xml:space="preserve"> in</w:t>
      </w:r>
      <w:r w:rsidR="00EB1FBE">
        <w:rPr>
          <w:lang w:val="en-GB" w:eastAsia="zh-CN"/>
        </w:rPr>
        <w:t xml:space="preserve"> </w:t>
      </w:r>
      <w:r w:rsidR="001252BF">
        <w:rPr>
          <w:i/>
        </w:rPr>
        <w:t>DRX</w:t>
      </w:r>
      <w:r w:rsidR="00EB1FBE" w:rsidRPr="00EB1FBE">
        <w:rPr>
          <w:i/>
        </w:rPr>
        <w:t>-</w:t>
      </w:r>
      <w:proofErr w:type="spellStart"/>
      <w:r w:rsidR="00EB1FBE" w:rsidRPr="00EB1FBE">
        <w:rPr>
          <w:i/>
        </w:rPr>
        <w:t>ConfigPreference</w:t>
      </w:r>
      <w:proofErr w:type="spellEnd"/>
      <w:r w:rsidR="00EB1FBE">
        <w:rPr>
          <w:i/>
        </w:rPr>
        <w:t xml:space="preserve"> </w:t>
      </w:r>
      <w:r w:rsidR="00692E3C">
        <w:t xml:space="preserve">IE </w:t>
      </w:r>
      <w:r w:rsidR="00EB1FBE">
        <w:rPr>
          <w:lang w:val="en-GB" w:eastAsia="zh-CN"/>
        </w:rPr>
        <w:t xml:space="preserve">in </w:t>
      </w:r>
      <w:proofErr w:type="spellStart"/>
      <w:r w:rsidR="00D84F37" w:rsidRPr="00A047D1">
        <w:rPr>
          <w:i/>
          <w:iCs/>
          <w:lang w:val="en-GB"/>
        </w:rPr>
        <w:t>UEAssistanceInformation</w:t>
      </w:r>
      <w:proofErr w:type="spellEnd"/>
      <w:r w:rsidR="00D84F37" w:rsidRPr="00A047D1">
        <w:rPr>
          <w:lang w:val="en-GB"/>
        </w:rPr>
        <w:t xml:space="preserve"> message</w:t>
      </w:r>
      <w:r w:rsidR="007E621F">
        <w:rPr>
          <w:lang w:val="en-GB"/>
        </w:rPr>
        <w:t xml:space="preserve">. RAN2 needs to discuss which cDRX parameters are useful for the UE to signal, i.e. which parameters to include in </w:t>
      </w:r>
      <w:r w:rsidR="001252BF">
        <w:rPr>
          <w:i/>
        </w:rPr>
        <w:t>DRX</w:t>
      </w:r>
      <w:r w:rsidR="007E621F" w:rsidRPr="00EB1FBE">
        <w:rPr>
          <w:i/>
        </w:rPr>
        <w:t>-</w:t>
      </w:r>
      <w:proofErr w:type="spellStart"/>
      <w:r w:rsidR="007E621F" w:rsidRPr="00EB1FBE">
        <w:rPr>
          <w:i/>
        </w:rPr>
        <w:t>ConfigPreference</w:t>
      </w:r>
      <w:proofErr w:type="spellEnd"/>
      <w:r w:rsidR="007E621F">
        <w:rPr>
          <w:i/>
        </w:rPr>
        <w:t xml:space="preserve"> </w:t>
      </w:r>
      <w:r w:rsidR="007E621F">
        <w:t xml:space="preserve">IE. </w:t>
      </w:r>
    </w:p>
    <w:p w14:paraId="33CE342A" w14:textId="363ADCCB" w:rsidR="00692E3C" w:rsidRDefault="00692E3C" w:rsidP="00BC6134">
      <w:pPr>
        <w:rPr>
          <w:lang w:val="en-GB"/>
        </w:rPr>
      </w:pPr>
      <w:r>
        <w:rPr>
          <w:lang w:val="en-GB"/>
        </w:rPr>
        <w:t xml:space="preserve">The main parameters determining the UE power consumption are the two parameters determining the PDCCH monitoring ratio, i.e. </w:t>
      </w:r>
      <w:proofErr w:type="spellStart"/>
      <w:r w:rsidRPr="00692E3C">
        <w:rPr>
          <w:i/>
          <w:lang w:val="en-GB"/>
        </w:rPr>
        <w:t>OnDurationTimer</w:t>
      </w:r>
      <w:proofErr w:type="spellEnd"/>
      <w:r>
        <w:rPr>
          <w:lang w:val="en-GB"/>
        </w:rPr>
        <w:t xml:space="preserve"> and </w:t>
      </w:r>
      <w:r>
        <w:rPr>
          <w:i/>
          <w:lang w:val="en-GB"/>
        </w:rPr>
        <w:t>LongDRX-Cycle</w:t>
      </w:r>
      <w:r>
        <w:rPr>
          <w:lang w:val="en-GB"/>
        </w:rPr>
        <w:t xml:space="preserve">. It is obvious that the UE prefers a short </w:t>
      </w:r>
      <w:proofErr w:type="spellStart"/>
      <w:r w:rsidRPr="00692E3C">
        <w:rPr>
          <w:i/>
          <w:lang w:val="en-GB"/>
        </w:rPr>
        <w:t>OnDurationTimer</w:t>
      </w:r>
      <w:proofErr w:type="spellEnd"/>
      <w:r>
        <w:rPr>
          <w:lang w:val="en-GB"/>
        </w:rPr>
        <w:t>, but the NW require</w:t>
      </w:r>
      <w:r w:rsidR="004E799C">
        <w:rPr>
          <w:lang w:val="en-GB"/>
        </w:rPr>
        <w:t>s</w:t>
      </w:r>
      <w:r>
        <w:rPr>
          <w:lang w:val="en-GB"/>
        </w:rPr>
        <w:t xml:space="preserve"> a certain minimum duration to enable sufficient scheduling flexibility</w:t>
      </w:r>
      <w:r w:rsidR="004E799C">
        <w:rPr>
          <w:lang w:val="en-GB"/>
        </w:rPr>
        <w:t xml:space="preserve">, i.e. there is no need to include </w:t>
      </w:r>
      <w:r w:rsidR="001252BF">
        <w:rPr>
          <w:lang w:val="en-GB"/>
        </w:rPr>
        <w:t>a</w:t>
      </w:r>
      <w:r w:rsidR="004E799C">
        <w:rPr>
          <w:lang w:val="en-GB"/>
        </w:rPr>
        <w:t xml:space="preserve"> UE preferred </w:t>
      </w:r>
      <w:proofErr w:type="spellStart"/>
      <w:r w:rsidR="004E799C" w:rsidRPr="004E799C">
        <w:rPr>
          <w:i/>
          <w:lang w:val="en-GB"/>
        </w:rPr>
        <w:t>OnDurationTimer</w:t>
      </w:r>
      <w:proofErr w:type="spellEnd"/>
      <w:r w:rsidR="004E799C">
        <w:rPr>
          <w:lang w:val="en-GB"/>
        </w:rPr>
        <w:t xml:space="preserve">. </w:t>
      </w:r>
      <w:r>
        <w:rPr>
          <w:lang w:val="en-GB"/>
        </w:rPr>
        <w:t>The</w:t>
      </w:r>
      <w:r w:rsidR="004E799C">
        <w:rPr>
          <w:lang w:val="en-GB"/>
        </w:rPr>
        <w:t xml:space="preserve"> long</w:t>
      </w:r>
      <w:r>
        <w:rPr>
          <w:lang w:val="en-GB"/>
        </w:rPr>
        <w:t xml:space="preserve"> DRX cycle length determines the DL latency, i.e. maximum </w:t>
      </w:r>
      <w:r w:rsidR="00181103">
        <w:rPr>
          <w:lang w:val="en-GB"/>
        </w:rPr>
        <w:t>time the</w:t>
      </w:r>
      <w:r>
        <w:rPr>
          <w:lang w:val="en-GB"/>
        </w:rPr>
        <w:t xml:space="preserve"> DL data may be delayed until the UE can be scheduled. It may be interesting for the NW to know the latency the UE can tolerate</w:t>
      </w:r>
      <w:r w:rsidR="004E799C">
        <w:rPr>
          <w:lang w:val="en-GB"/>
        </w:rPr>
        <w:t xml:space="preserve"> which is assumed to depend on the service/traffic type</w:t>
      </w:r>
      <w:r w:rsidR="00181103">
        <w:rPr>
          <w:lang w:val="en-GB"/>
        </w:rPr>
        <w:t xml:space="preserve">. Therefore the </w:t>
      </w:r>
      <w:r>
        <w:rPr>
          <w:lang w:val="en-GB"/>
        </w:rPr>
        <w:t xml:space="preserve">UE should be able to indicate </w:t>
      </w:r>
      <w:r w:rsidR="004E799C">
        <w:rPr>
          <w:lang w:val="en-GB"/>
        </w:rPr>
        <w:t xml:space="preserve">the </w:t>
      </w:r>
      <w:r>
        <w:rPr>
          <w:lang w:val="en-GB"/>
        </w:rPr>
        <w:t>long DRX cycle</w:t>
      </w:r>
      <w:r w:rsidR="004E799C">
        <w:rPr>
          <w:lang w:val="en-GB"/>
        </w:rPr>
        <w:t xml:space="preserve"> value</w:t>
      </w:r>
      <w:r>
        <w:rPr>
          <w:lang w:val="en-GB"/>
        </w:rPr>
        <w:t xml:space="preserve"> it prefers</w:t>
      </w:r>
      <w:r w:rsidR="00181103">
        <w:rPr>
          <w:lang w:val="en-GB"/>
        </w:rPr>
        <w:t xml:space="preserve"> (aka </w:t>
      </w:r>
      <w:r w:rsidR="001252BF">
        <w:rPr>
          <w:lang w:val="en-GB"/>
        </w:rPr>
        <w:t xml:space="preserve">delay it </w:t>
      </w:r>
      <w:r w:rsidR="00181103">
        <w:rPr>
          <w:lang w:val="en-GB"/>
        </w:rPr>
        <w:t>can tolerate)</w:t>
      </w:r>
      <w:r w:rsidR="00901DA0">
        <w:rPr>
          <w:lang w:val="en-GB"/>
        </w:rPr>
        <w:t xml:space="preserve">. </w:t>
      </w:r>
      <w:r w:rsidR="00181103">
        <w:rPr>
          <w:lang w:val="en-GB"/>
        </w:rPr>
        <w:t>A</w:t>
      </w:r>
      <w:r w:rsidR="004E799C">
        <w:rPr>
          <w:lang w:val="en-GB"/>
        </w:rPr>
        <w:t xml:space="preserve"> long DRX cycle up to 10,24 sec is supported, but </w:t>
      </w:r>
      <w:r w:rsidR="00901DA0">
        <w:rPr>
          <w:lang w:val="en-GB"/>
        </w:rPr>
        <w:t>it is likely that without UE assistance information a much shorter/conservative DRX cycle length is configured</w:t>
      </w:r>
      <w:r w:rsidR="00181103">
        <w:rPr>
          <w:lang w:val="en-GB"/>
        </w:rPr>
        <w:t xml:space="preserve"> by the NW</w:t>
      </w:r>
      <w:r>
        <w:rPr>
          <w:lang w:val="en-GB"/>
        </w:rPr>
        <w:t xml:space="preserve">:   </w:t>
      </w:r>
    </w:p>
    <w:p w14:paraId="27625A8F" w14:textId="502758A8" w:rsidR="00EB1FBE" w:rsidRDefault="00EB1FBE" w:rsidP="00EB1FBE">
      <w:pPr>
        <w:rPr>
          <w:lang w:val="en-GB"/>
        </w:rPr>
      </w:pPr>
      <w:r w:rsidRPr="00EB1FBE">
        <w:rPr>
          <w:b/>
          <w:lang w:val="en-GB" w:eastAsia="zh-CN"/>
        </w:rPr>
        <w:t xml:space="preserve">Proposal </w:t>
      </w:r>
      <w:r w:rsidR="00714A3B">
        <w:rPr>
          <w:b/>
          <w:lang w:val="en-GB" w:eastAsia="zh-CN"/>
        </w:rPr>
        <w:t>5</w:t>
      </w:r>
      <w:r>
        <w:rPr>
          <w:lang w:val="en-GB" w:eastAsia="zh-CN"/>
        </w:rPr>
        <w:t xml:space="preserve">: Introduce </w:t>
      </w:r>
      <w:proofErr w:type="spellStart"/>
      <w:r w:rsidRPr="008230C6">
        <w:rPr>
          <w:i/>
        </w:rPr>
        <w:t>longDRX-Cycle</w:t>
      </w:r>
      <w:r w:rsidRPr="00EB1FBE">
        <w:rPr>
          <w:i/>
        </w:rPr>
        <w:t>Preference</w:t>
      </w:r>
      <w:proofErr w:type="spellEnd"/>
      <w:r w:rsidR="00602DC3">
        <w:t xml:space="preserve"> </w:t>
      </w:r>
      <w:r>
        <w:rPr>
          <w:lang w:val="en-GB" w:eastAsia="zh-CN"/>
        </w:rPr>
        <w:t xml:space="preserve">in </w:t>
      </w:r>
      <w:r w:rsidRPr="00EB1FBE">
        <w:rPr>
          <w:i/>
        </w:rPr>
        <w:t>DRX-</w:t>
      </w:r>
      <w:proofErr w:type="spellStart"/>
      <w:r w:rsidRPr="00EB1FBE">
        <w:rPr>
          <w:i/>
        </w:rPr>
        <w:t>ConfigPreference</w:t>
      </w:r>
      <w:proofErr w:type="spellEnd"/>
      <w:r>
        <w:rPr>
          <w:i/>
        </w:rPr>
        <w:t xml:space="preserve"> </w:t>
      </w:r>
      <w:r>
        <w:rPr>
          <w:lang w:val="en-GB"/>
        </w:rPr>
        <w:t>IE.</w:t>
      </w:r>
    </w:p>
    <w:p w14:paraId="344742D6" w14:textId="3A4EEC67" w:rsidR="00D42FFA" w:rsidRDefault="00D42FFA" w:rsidP="00EB1FBE">
      <w:pPr>
        <w:rPr>
          <w:lang w:val="en-GB"/>
        </w:rPr>
      </w:pPr>
      <w:r>
        <w:rPr>
          <w:lang w:val="en-GB"/>
        </w:rPr>
        <w:lastRenderedPageBreak/>
        <w:t>A suitable DRX inactivity timer depends on the traffic characteristics, e.g. when the traffic is predictable and periodic a short DRX inactivity time can be used, and when the traffic is more unpredictable and stochastic</w:t>
      </w:r>
      <w:r w:rsidR="00901DA0">
        <w:rPr>
          <w:lang w:val="en-GB"/>
        </w:rPr>
        <w:t xml:space="preserve"> of nature</w:t>
      </w:r>
      <w:r>
        <w:rPr>
          <w:lang w:val="en-GB"/>
        </w:rPr>
        <w:t xml:space="preserve"> a longer DRX inactivity time is appropriate. The UE may have knowledge </w:t>
      </w:r>
      <w:r w:rsidR="00901DA0">
        <w:rPr>
          <w:lang w:val="en-GB"/>
        </w:rPr>
        <w:t xml:space="preserve">from the upper layers </w:t>
      </w:r>
      <w:r>
        <w:rPr>
          <w:lang w:val="en-GB"/>
        </w:rPr>
        <w:t xml:space="preserve">what </w:t>
      </w:r>
      <w:r w:rsidR="00602DC3">
        <w:rPr>
          <w:lang w:val="en-GB"/>
        </w:rPr>
        <w:t>service/traffic type is used</w:t>
      </w:r>
      <w:r>
        <w:rPr>
          <w:lang w:val="en-GB"/>
        </w:rPr>
        <w:t>, and thus provide a preference for the DRX inactivity time to use:</w:t>
      </w:r>
    </w:p>
    <w:p w14:paraId="0648431B" w14:textId="3E26550C" w:rsidR="00D42FFA" w:rsidRDefault="00D42FFA" w:rsidP="00D42FFA">
      <w:pPr>
        <w:rPr>
          <w:lang w:val="en-GB"/>
        </w:rPr>
      </w:pPr>
      <w:r w:rsidRPr="00EB1FBE">
        <w:rPr>
          <w:b/>
          <w:lang w:val="en-GB" w:eastAsia="zh-CN"/>
        </w:rPr>
        <w:t xml:space="preserve">Proposal </w:t>
      </w:r>
      <w:r w:rsidR="00714A3B">
        <w:rPr>
          <w:b/>
          <w:lang w:val="en-GB" w:eastAsia="zh-CN"/>
        </w:rPr>
        <w:t>6</w:t>
      </w:r>
      <w:r>
        <w:rPr>
          <w:lang w:val="en-GB" w:eastAsia="zh-CN"/>
        </w:rPr>
        <w:t xml:space="preserve">: Introduce </w:t>
      </w:r>
      <w:proofErr w:type="spellStart"/>
      <w:r w:rsidRPr="008230C6">
        <w:rPr>
          <w:i/>
        </w:rPr>
        <w:t>drx-InactivityTimer</w:t>
      </w:r>
      <w:r>
        <w:rPr>
          <w:i/>
        </w:rPr>
        <w:t>Preference</w:t>
      </w:r>
      <w:proofErr w:type="spellEnd"/>
      <w:r>
        <w:rPr>
          <w:lang w:val="en-GB" w:eastAsia="zh-CN"/>
        </w:rPr>
        <w:t xml:space="preserve"> in </w:t>
      </w:r>
      <w:r w:rsidRPr="00EB1FBE">
        <w:rPr>
          <w:i/>
        </w:rPr>
        <w:t>DRX-</w:t>
      </w:r>
      <w:proofErr w:type="spellStart"/>
      <w:r w:rsidRPr="00EB1FBE">
        <w:rPr>
          <w:i/>
        </w:rPr>
        <w:t>ConfigPreference</w:t>
      </w:r>
      <w:proofErr w:type="spellEnd"/>
      <w:r>
        <w:rPr>
          <w:i/>
        </w:rPr>
        <w:t xml:space="preserve"> </w:t>
      </w:r>
      <w:r>
        <w:rPr>
          <w:lang w:val="en-GB"/>
        </w:rPr>
        <w:t>IE.</w:t>
      </w:r>
    </w:p>
    <w:p w14:paraId="0F527FB9" w14:textId="1D3684E1" w:rsidR="00692E3C" w:rsidRDefault="00692E3C" w:rsidP="00EB1FBE">
      <w:pPr>
        <w:rPr>
          <w:lang w:val="en-GB"/>
        </w:rPr>
      </w:pPr>
      <w:r>
        <w:rPr>
          <w:lang w:val="en-GB"/>
        </w:rPr>
        <w:t xml:space="preserve">Configuration of short DRX cycle is optional. When </w:t>
      </w:r>
      <w:r w:rsidR="00602DC3">
        <w:rPr>
          <w:lang w:val="en-GB"/>
        </w:rPr>
        <w:t xml:space="preserve">short DRX cycle is </w:t>
      </w:r>
      <w:r>
        <w:rPr>
          <w:lang w:val="en-GB"/>
        </w:rPr>
        <w:t>configured the UE first drops into a short DRX when there is no data</w:t>
      </w:r>
      <w:r w:rsidR="00D42FFA">
        <w:rPr>
          <w:lang w:val="en-GB"/>
        </w:rPr>
        <w:t xml:space="preserve"> activity</w:t>
      </w:r>
      <w:r>
        <w:rPr>
          <w:lang w:val="en-GB"/>
        </w:rPr>
        <w:t xml:space="preserve">, and when </w:t>
      </w:r>
      <w:r w:rsidR="00D42FFA">
        <w:rPr>
          <w:lang w:val="en-GB"/>
        </w:rPr>
        <w:t xml:space="preserve">there is no data activity after </w:t>
      </w:r>
      <w:proofErr w:type="spellStart"/>
      <w:r w:rsidR="00D42FFA" w:rsidRPr="00B03FA6">
        <w:rPr>
          <w:i/>
        </w:rPr>
        <w:t>drx-ShortCycleTimer</w:t>
      </w:r>
      <w:proofErr w:type="spellEnd"/>
      <w:r w:rsidR="00D42FFA">
        <w:rPr>
          <w:i/>
        </w:rPr>
        <w:t xml:space="preserve"> </w:t>
      </w:r>
      <w:r w:rsidR="00EE654D" w:rsidRPr="00EE654D">
        <w:t>expires</w:t>
      </w:r>
      <w:r w:rsidR="00EE654D">
        <w:rPr>
          <w:i/>
        </w:rPr>
        <w:t xml:space="preserve"> </w:t>
      </w:r>
      <w:r w:rsidR="00D42FFA">
        <w:rPr>
          <w:lang w:val="en-GB"/>
        </w:rPr>
        <w:t xml:space="preserve">then the </w:t>
      </w:r>
      <w:r w:rsidR="00EE654D">
        <w:rPr>
          <w:lang w:val="en-GB"/>
        </w:rPr>
        <w:t xml:space="preserve">UE </w:t>
      </w:r>
      <w:r w:rsidR="00D42FFA">
        <w:rPr>
          <w:lang w:val="en-GB"/>
        </w:rPr>
        <w:t xml:space="preserve">drops into long DRX. </w:t>
      </w:r>
      <w:r w:rsidR="00EE654D">
        <w:rPr>
          <w:lang w:val="en-GB"/>
        </w:rPr>
        <w:t>With s</w:t>
      </w:r>
      <w:r w:rsidR="00D42FFA">
        <w:rPr>
          <w:lang w:val="en-GB"/>
        </w:rPr>
        <w:t xml:space="preserve">hort DRX cycle a suitable </w:t>
      </w:r>
      <w:proofErr w:type="spellStart"/>
      <w:r w:rsidR="00D42FFA">
        <w:rPr>
          <w:lang w:val="en-GB"/>
        </w:rPr>
        <w:t>trade off</w:t>
      </w:r>
      <w:proofErr w:type="spellEnd"/>
      <w:r w:rsidR="00D42FFA">
        <w:rPr>
          <w:lang w:val="en-GB"/>
        </w:rPr>
        <w:t xml:space="preserve"> between responsiveness and power saving</w:t>
      </w:r>
      <w:r w:rsidR="00EE654D">
        <w:rPr>
          <w:lang w:val="en-GB"/>
        </w:rPr>
        <w:t xml:space="preserve"> can be found</w:t>
      </w:r>
      <w:r w:rsidR="00D42FFA">
        <w:rPr>
          <w:lang w:val="en-GB"/>
        </w:rPr>
        <w:t>, i.e. the UE can drop into a short DRX cycle quickly and still being reachable with a short delay, before dropping into a (very) long DRX cycle</w:t>
      </w:r>
      <w:r w:rsidR="00EE654D">
        <w:rPr>
          <w:lang w:val="en-GB"/>
        </w:rPr>
        <w:t xml:space="preserve"> and save more power</w:t>
      </w:r>
      <w:r w:rsidR="00D42FFA">
        <w:rPr>
          <w:lang w:val="en-GB"/>
        </w:rPr>
        <w:t xml:space="preserve">. With a </w:t>
      </w:r>
      <w:proofErr w:type="spellStart"/>
      <w:r w:rsidR="00D42FFA">
        <w:rPr>
          <w:i/>
        </w:rPr>
        <w:t>short</w:t>
      </w:r>
      <w:r w:rsidR="00D42FFA" w:rsidRPr="008230C6">
        <w:rPr>
          <w:i/>
        </w:rPr>
        <w:t>DRX-Cycle</w:t>
      </w:r>
      <w:r w:rsidR="00D42FFA" w:rsidRPr="00EB1FBE">
        <w:rPr>
          <w:i/>
        </w:rPr>
        <w:t>Preference</w:t>
      </w:r>
      <w:proofErr w:type="spellEnd"/>
      <w:r w:rsidR="00D42FFA">
        <w:rPr>
          <w:i/>
        </w:rPr>
        <w:t xml:space="preserve"> </w:t>
      </w:r>
      <w:r w:rsidR="00D42FFA">
        <w:rPr>
          <w:lang w:val="en-GB" w:eastAsia="zh-CN"/>
        </w:rPr>
        <w:t>value the UE may indicate that it would prefer short DRX to be configured</w:t>
      </w:r>
      <w:r w:rsidR="00602DC3">
        <w:rPr>
          <w:lang w:val="en-GB" w:eastAsia="zh-CN"/>
        </w:rPr>
        <w:t xml:space="preserve"> (or not)</w:t>
      </w:r>
      <w:r w:rsidR="00D42FFA">
        <w:rPr>
          <w:lang w:val="en-GB" w:eastAsia="zh-CN"/>
        </w:rPr>
        <w:t xml:space="preserve">, and what short DRX cycle value the UE prefers: </w:t>
      </w:r>
    </w:p>
    <w:p w14:paraId="0338F5E5" w14:textId="2148F12A" w:rsidR="00EB1FBE" w:rsidRDefault="00EB1FBE" w:rsidP="00EB1FBE">
      <w:pPr>
        <w:rPr>
          <w:lang w:val="en-GB"/>
        </w:rPr>
      </w:pPr>
      <w:r w:rsidRPr="00EB1FBE">
        <w:rPr>
          <w:b/>
          <w:lang w:val="en-GB" w:eastAsia="zh-CN"/>
        </w:rPr>
        <w:t xml:space="preserve">Proposal </w:t>
      </w:r>
      <w:r w:rsidR="00714A3B">
        <w:rPr>
          <w:b/>
          <w:lang w:val="en-GB" w:eastAsia="zh-CN"/>
        </w:rPr>
        <w:t>7</w:t>
      </w:r>
      <w:r>
        <w:rPr>
          <w:lang w:val="en-GB" w:eastAsia="zh-CN"/>
        </w:rPr>
        <w:t xml:space="preserve">: Introduce </w:t>
      </w:r>
      <w:proofErr w:type="spellStart"/>
      <w:r>
        <w:rPr>
          <w:i/>
        </w:rPr>
        <w:t>short</w:t>
      </w:r>
      <w:r w:rsidRPr="008230C6">
        <w:rPr>
          <w:i/>
        </w:rPr>
        <w:t>DRX-Cycle</w:t>
      </w:r>
      <w:r w:rsidRPr="00EB1FBE">
        <w:rPr>
          <w:i/>
        </w:rPr>
        <w:t>Preference</w:t>
      </w:r>
      <w:proofErr w:type="spellEnd"/>
      <w:r>
        <w:rPr>
          <w:i/>
        </w:rPr>
        <w:t xml:space="preserve"> </w:t>
      </w:r>
      <w:r>
        <w:rPr>
          <w:lang w:val="en-GB" w:eastAsia="zh-CN"/>
        </w:rPr>
        <w:t xml:space="preserve">in </w:t>
      </w:r>
      <w:r w:rsidRPr="00EB1FBE">
        <w:rPr>
          <w:i/>
        </w:rPr>
        <w:t>DRX-</w:t>
      </w:r>
      <w:proofErr w:type="spellStart"/>
      <w:r w:rsidRPr="00EB1FBE">
        <w:rPr>
          <w:i/>
        </w:rPr>
        <w:t>ConfigPreference</w:t>
      </w:r>
      <w:proofErr w:type="spellEnd"/>
      <w:r>
        <w:rPr>
          <w:i/>
        </w:rPr>
        <w:t xml:space="preserve"> </w:t>
      </w:r>
      <w:r>
        <w:rPr>
          <w:lang w:val="en-GB"/>
        </w:rPr>
        <w:t>IE.</w:t>
      </w:r>
    </w:p>
    <w:p w14:paraId="64D4843F" w14:textId="38EF5D76" w:rsidR="0021468F" w:rsidRDefault="0021468F" w:rsidP="00EB1FBE">
      <w:pPr>
        <w:rPr>
          <w:lang w:val="en-GB"/>
        </w:rPr>
      </w:pPr>
      <w:r>
        <w:rPr>
          <w:lang w:val="en-GB"/>
        </w:rPr>
        <w:t xml:space="preserve">The </w:t>
      </w:r>
      <w:proofErr w:type="spellStart"/>
      <w:r w:rsidRPr="00B03FA6">
        <w:rPr>
          <w:i/>
        </w:rPr>
        <w:t>drx-ShortCycleTimer</w:t>
      </w:r>
      <w:proofErr w:type="spellEnd"/>
      <w:r>
        <w:rPr>
          <w:i/>
        </w:rPr>
        <w:t xml:space="preserve"> </w:t>
      </w:r>
      <w:r>
        <w:rPr>
          <w:lang w:val="en-GB"/>
        </w:rPr>
        <w:t xml:space="preserve">determines the time after which the UE drops from short into a long DRX when there is no data activity. How quickly the UE should drop into long DRX may depend on the </w:t>
      </w:r>
      <w:r w:rsidR="00602DC3">
        <w:rPr>
          <w:lang w:val="en-GB"/>
        </w:rPr>
        <w:t>service/traffic type that is used</w:t>
      </w:r>
      <w:r>
        <w:rPr>
          <w:lang w:val="en-GB"/>
        </w:rPr>
        <w:t xml:space="preserve">, and the UE may have information about that:  </w:t>
      </w:r>
    </w:p>
    <w:p w14:paraId="00CC71D2" w14:textId="11CC90BE" w:rsidR="00D94EB1" w:rsidRDefault="00D94EB1" w:rsidP="00EB1FBE">
      <w:pPr>
        <w:rPr>
          <w:lang w:val="en-GB"/>
        </w:rPr>
      </w:pPr>
      <w:r>
        <w:rPr>
          <w:b/>
          <w:lang w:val="en-GB"/>
        </w:rPr>
        <w:t xml:space="preserve">Proposal </w:t>
      </w:r>
      <w:r w:rsidR="00714A3B">
        <w:rPr>
          <w:b/>
          <w:lang w:val="en-GB"/>
        </w:rPr>
        <w:t>8</w:t>
      </w:r>
      <w:r>
        <w:rPr>
          <w:b/>
          <w:lang w:val="en-GB"/>
        </w:rPr>
        <w:t xml:space="preserve">: </w:t>
      </w:r>
      <w:r>
        <w:rPr>
          <w:lang w:val="en-GB"/>
        </w:rPr>
        <w:t xml:space="preserve">Introduce </w:t>
      </w:r>
      <w:proofErr w:type="spellStart"/>
      <w:r w:rsidRPr="00B03FA6">
        <w:rPr>
          <w:i/>
        </w:rPr>
        <w:t>drx-ShortCycleTimer</w:t>
      </w:r>
      <w:r w:rsidR="009F0796">
        <w:rPr>
          <w:i/>
        </w:rPr>
        <w:t>Preference</w:t>
      </w:r>
      <w:proofErr w:type="spellEnd"/>
      <w:r>
        <w:rPr>
          <w:i/>
        </w:rPr>
        <w:t xml:space="preserve"> </w:t>
      </w:r>
      <w:r>
        <w:rPr>
          <w:lang w:val="en-GB"/>
        </w:rPr>
        <w:t>in</w:t>
      </w:r>
      <w:r>
        <w:rPr>
          <w:lang w:val="en-GB" w:eastAsia="zh-CN"/>
        </w:rPr>
        <w:t xml:space="preserve"> </w:t>
      </w:r>
      <w:r w:rsidRPr="00EB1FBE">
        <w:rPr>
          <w:i/>
        </w:rPr>
        <w:t>DRX-</w:t>
      </w:r>
      <w:proofErr w:type="spellStart"/>
      <w:r w:rsidRPr="00EB1FBE">
        <w:rPr>
          <w:i/>
        </w:rPr>
        <w:t>ConfigPreference</w:t>
      </w:r>
      <w:proofErr w:type="spellEnd"/>
      <w:r>
        <w:rPr>
          <w:i/>
        </w:rPr>
        <w:t xml:space="preserve"> </w:t>
      </w:r>
      <w:r>
        <w:rPr>
          <w:lang w:val="en-GB"/>
        </w:rPr>
        <w:t>IE</w:t>
      </w:r>
      <w:r w:rsidR="00C64FCC">
        <w:rPr>
          <w:lang w:val="en-GB"/>
        </w:rPr>
        <w:t>.</w:t>
      </w:r>
    </w:p>
    <w:p w14:paraId="4237EFA2" w14:textId="1228C3AA" w:rsidR="00602DC3" w:rsidRDefault="00602DC3" w:rsidP="00EB1FBE">
      <w:pPr>
        <w:rPr>
          <w:lang w:val="en-GB"/>
        </w:rPr>
      </w:pPr>
      <w:r>
        <w:rPr>
          <w:lang w:val="en-GB"/>
        </w:rPr>
        <w:t xml:space="preserve">For the UE preferred cDRX configuration parameters discussed above it is proposed to support the value range as it exists for the </w:t>
      </w:r>
      <w:r w:rsidR="00C64FCC">
        <w:rPr>
          <w:lang w:val="en-GB"/>
        </w:rPr>
        <w:t>cDRX configuration parameter itself:</w:t>
      </w:r>
    </w:p>
    <w:p w14:paraId="7C632364" w14:textId="06F9FB9F" w:rsidR="00C64FCC" w:rsidRDefault="00C64FCC" w:rsidP="00C64FCC">
      <w:pPr>
        <w:rPr>
          <w:lang w:val="en-GB"/>
        </w:rPr>
      </w:pPr>
      <w:r>
        <w:rPr>
          <w:b/>
          <w:lang w:val="en-GB"/>
        </w:rPr>
        <w:t xml:space="preserve">Proposal </w:t>
      </w:r>
      <w:r w:rsidR="00714A3B">
        <w:rPr>
          <w:b/>
          <w:lang w:val="en-GB"/>
        </w:rPr>
        <w:t>9</w:t>
      </w:r>
      <w:r>
        <w:rPr>
          <w:b/>
          <w:lang w:val="en-GB"/>
        </w:rPr>
        <w:t xml:space="preserve">: </w:t>
      </w:r>
      <w:r w:rsidRPr="00C64FCC">
        <w:rPr>
          <w:lang w:val="en-GB"/>
        </w:rPr>
        <w:t xml:space="preserve">The </w:t>
      </w:r>
      <w:r>
        <w:rPr>
          <w:lang w:val="en-GB"/>
        </w:rPr>
        <w:t>preferred cDRX configuration parameter has the same value range as the corresponding cDRX configuration parameter.</w:t>
      </w:r>
    </w:p>
    <w:p w14:paraId="2C6D79F6" w14:textId="78347A83" w:rsidR="00291821" w:rsidRDefault="001321F0" w:rsidP="00291821">
      <w:pPr>
        <w:rPr>
          <w:lang w:eastAsia="zh-CN"/>
        </w:rPr>
      </w:pPr>
      <w:r>
        <w:rPr>
          <w:lang w:val="en-GB"/>
        </w:rPr>
        <w:t xml:space="preserve">The usefulness of the UE assistance information for </w:t>
      </w:r>
      <w:r>
        <w:rPr>
          <w:lang w:eastAsia="zh-CN"/>
        </w:rPr>
        <w:t xml:space="preserve">UE preferred cDRX configuration depends on whether this information adds something to the information known in the gNB (or not). In our understanding the cDRX configuration should depend on the traffic pattern (e.g. periodic, or random arrival pattern) and/or service type (e.g. web-browsing, chat, streaming video over HTTP, …). The UE preferred cDRX configuration should depend on the </w:t>
      </w:r>
      <w:r w:rsidR="00B94FFF">
        <w:rPr>
          <w:lang w:val="en-GB"/>
        </w:rPr>
        <w:t>traffic pattern and/or service type, and it would be capture this in the stage 2 description of the preferred cDRX configuration:</w:t>
      </w:r>
    </w:p>
    <w:p w14:paraId="12243420" w14:textId="6EF2F635" w:rsidR="00B94FFF" w:rsidRDefault="001321F0" w:rsidP="001321F0">
      <w:pPr>
        <w:rPr>
          <w:lang w:val="en-GB"/>
        </w:rPr>
      </w:pPr>
      <w:r>
        <w:rPr>
          <w:b/>
          <w:lang w:val="en-GB"/>
        </w:rPr>
        <w:t xml:space="preserve">Proposal </w:t>
      </w:r>
      <w:r w:rsidR="00714A3B">
        <w:rPr>
          <w:b/>
          <w:lang w:val="en-GB"/>
        </w:rPr>
        <w:t>10</w:t>
      </w:r>
      <w:r>
        <w:rPr>
          <w:b/>
          <w:lang w:val="en-GB"/>
        </w:rPr>
        <w:t xml:space="preserve">: </w:t>
      </w:r>
      <w:r w:rsidRPr="00C64FCC">
        <w:rPr>
          <w:lang w:val="en-GB"/>
        </w:rPr>
        <w:t>The</w:t>
      </w:r>
      <w:r w:rsidR="00B94FFF">
        <w:rPr>
          <w:lang w:val="en-GB"/>
        </w:rPr>
        <w:t xml:space="preserve"> UE shall set the preferred cDRX configuration based on the traffic pattern and/or service type.</w:t>
      </w:r>
    </w:p>
    <w:p w14:paraId="02ABC144" w14:textId="71214DF1" w:rsidR="001F6AEC" w:rsidRDefault="001F6AEC" w:rsidP="001321F0">
      <w:pPr>
        <w:rPr>
          <w:lang w:val="en-GB"/>
        </w:rPr>
      </w:pPr>
      <w:r>
        <w:rPr>
          <w:lang w:val="en-GB"/>
        </w:rPr>
        <w:t xml:space="preserve">The NW response, if any, should be left to NW implementation. The NW has multiple UE preferences to handle, but also other considerations to </w:t>
      </w:r>
      <w:proofErr w:type="gramStart"/>
      <w:r>
        <w:rPr>
          <w:lang w:val="en-GB"/>
        </w:rPr>
        <w:t>take into account</w:t>
      </w:r>
      <w:proofErr w:type="gramEnd"/>
      <w:r>
        <w:rPr>
          <w:lang w:val="en-GB"/>
        </w:rPr>
        <w:t xml:space="preserve">, such as system capacity and potential QoS profile. The </w:t>
      </w:r>
      <w:proofErr w:type="spellStart"/>
      <w:r>
        <w:rPr>
          <w:lang w:val="en-GB"/>
        </w:rPr>
        <w:t>eNB</w:t>
      </w:r>
      <w:proofErr w:type="spellEnd"/>
      <w:r>
        <w:rPr>
          <w:lang w:val="en-GB"/>
        </w:rPr>
        <w:t xml:space="preserve">/gNB will ensure that the QoS level is maintained, irrespective of the UE preference signalling: </w:t>
      </w:r>
    </w:p>
    <w:p w14:paraId="6CC79080" w14:textId="7CD5DFF3" w:rsidR="001F6AEC" w:rsidRDefault="001F6AEC" w:rsidP="001F6AEC">
      <w:pPr>
        <w:rPr>
          <w:lang w:val="en-GB"/>
        </w:rPr>
      </w:pPr>
      <w:r>
        <w:rPr>
          <w:b/>
          <w:lang w:val="en-GB"/>
        </w:rPr>
        <w:t xml:space="preserve">Proposal </w:t>
      </w:r>
      <w:r w:rsidR="00714A3B">
        <w:rPr>
          <w:b/>
          <w:lang w:val="en-GB"/>
        </w:rPr>
        <w:t>11</w:t>
      </w:r>
      <w:r>
        <w:rPr>
          <w:b/>
          <w:lang w:val="en-GB"/>
        </w:rPr>
        <w:t xml:space="preserve">: </w:t>
      </w:r>
      <w:r w:rsidRPr="00C64FCC">
        <w:rPr>
          <w:lang w:val="en-GB"/>
        </w:rPr>
        <w:t>The</w:t>
      </w:r>
      <w:r>
        <w:rPr>
          <w:lang w:val="en-GB"/>
        </w:rPr>
        <w:t xml:space="preserve"> NW maintains the negotiated QoS irrespective of the UE preferred cDRX configuration.</w:t>
      </w:r>
    </w:p>
    <w:p w14:paraId="5E650D32" w14:textId="77777777" w:rsidR="009D725A" w:rsidRDefault="009D725A" w:rsidP="009D725A">
      <w:pPr>
        <w:pStyle w:val="Heading1"/>
        <w:jc w:val="both"/>
      </w:pPr>
      <w:bookmarkStart w:id="2" w:name="_Toc242573360"/>
      <w:bookmarkStart w:id="3" w:name="_GoBack"/>
      <w:bookmarkEnd w:id="3"/>
      <w:r>
        <w:t>Summary</w:t>
      </w:r>
      <w:bookmarkEnd w:id="2"/>
    </w:p>
    <w:p w14:paraId="65B81F03" w14:textId="340364E1" w:rsidR="001659F2" w:rsidRDefault="001659F2" w:rsidP="001659F2">
      <w:bookmarkStart w:id="4" w:name="_Toc242573361"/>
      <w:r>
        <w:t xml:space="preserve">RAN2 is kindly asked to </w:t>
      </w:r>
      <w:r w:rsidR="00910638">
        <w:t xml:space="preserve">discuss </w:t>
      </w:r>
      <w:r w:rsidR="00B94FFF">
        <w:rPr>
          <w:lang w:eastAsia="zh-CN"/>
        </w:rPr>
        <w:t>UE assistance signalling</w:t>
      </w:r>
      <w:r w:rsidR="00B94FFF" w:rsidRPr="00DE13C1">
        <w:rPr>
          <w:lang w:val="en-GB" w:eastAsia="zh-CN"/>
        </w:rPr>
        <w:t xml:space="preserve"> </w:t>
      </w:r>
      <w:r w:rsidR="00B94FFF">
        <w:rPr>
          <w:lang w:val="en-GB" w:eastAsia="zh-CN"/>
        </w:rPr>
        <w:t>for UE preferred cDRX configuration</w:t>
      </w:r>
      <w:r>
        <w:t xml:space="preserve">: </w:t>
      </w:r>
    </w:p>
    <w:p w14:paraId="12F9FF79" w14:textId="77777777" w:rsidR="00B94FFF" w:rsidRDefault="00B94FFF" w:rsidP="00B94FFF">
      <w:pPr>
        <w:rPr>
          <w:lang w:val="en-GB" w:eastAsia="zh-CN"/>
        </w:rPr>
      </w:pPr>
      <w:bookmarkStart w:id="5" w:name="_Hlk15370969"/>
      <w:r w:rsidRPr="005252B3">
        <w:rPr>
          <w:b/>
          <w:lang w:val="en-GB" w:eastAsia="zh-CN"/>
        </w:rPr>
        <w:t>Observation 1</w:t>
      </w:r>
      <w:r>
        <w:rPr>
          <w:lang w:val="en-GB" w:eastAsia="zh-CN"/>
        </w:rPr>
        <w:t>: The existing UE assistance information in LTE and NR is insufficient to indicate the UE preferred cDRX configuration.</w:t>
      </w:r>
    </w:p>
    <w:bookmarkEnd w:id="5"/>
    <w:p w14:paraId="4BA6A484" w14:textId="77777777" w:rsidR="00714A3B" w:rsidRDefault="00714A3B" w:rsidP="00714A3B">
      <w:pPr>
        <w:rPr>
          <w:lang w:eastAsia="zh-CN"/>
        </w:rPr>
      </w:pPr>
      <w:r w:rsidRPr="0096305D">
        <w:rPr>
          <w:b/>
          <w:lang w:eastAsia="zh-CN"/>
        </w:rPr>
        <w:t>Proposal 1</w:t>
      </w:r>
      <w:r>
        <w:rPr>
          <w:lang w:eastAsia="zh-CN"/>
        </w:rPr>
        <w:t xml:space="preserve">: Introduce UE preferred cDRX configuration in the UE assistance information framework. </w:t>
      </w:r>
    </w:p>
    <w:p w14:paraId="156F2E96" w14:textId="4B59B8A8" w:rsidR="00714A3B" w:rsidRDefault="00714A3B" w:rsidP="00714A3B">
      <w:pPr>
        <w:rPr>
          <w:lang w:eastAsia="zh-CN"/>
        </w:rPr>
      </w:pPr>
      <w:r w:rsidRPr="0096305D">
        <w:rPr>
          <w:b/>
          <w:lang w:eastAsia="zh-CN"/>
        </w:rPr>
        <w:t xml:space="preserve">Proposal </w:t>
      </w:r>
      <w:r>
        <w:rPr>
          <w:b/>
          <w:lang w:eastAsia="zh-CN"/>
        </w:rPr>
        <w:t>2</w:t>
      </w:r>
      <w:r>
        <w:rPr>
          <w:lang w:eastAsia="zh-CN"/>
        </w:rPr>
        <w:t xml:space="preserve">: RAN2 to discuss the use cases when </w:t>
      </w:r>
      <w:r w:rsidR="001A6C7A">
        <w:rPr>
          <w:lang w:eastAsia="zh-CN"/>
        </w:rPr>
        <w:t xml:space="preserve">the </w:t>
      </w:r>
      <w:r>
        <w:rPr>
          <w:lang w:eastAsia="zh-CN"/>
        </w:rPr>
        <w:t xml:space="preserve">UE can indicate cDRX preferences. </w:t>
      </w:r>
    </w:p>
    <w:p w14:paraId="655AF3ED" w14:textId="77777777" w:rsidR="00714A3B" w:rsidRDefault="00714A3B" w:rsidP="00714A3B">
      <w:pPr>
        <w:rPr>
          <w:lang w:eastAsia="zh-CN"/>
        </w:rPr>
      </w:pPr>
      <w:r w:rsidRPr="0096305D">
        <w:rPr>
          <w:b/>
          <w:lang w:eastAsia="zh-CN"/>
        </w:rPr>
        <w:lastRenderedPageBreak/>
        <w:t xml:space="preserve">Proposal </w:t>
      </w:r>
      <w:r>
        <w:rPr>
          <w:b/>
          <w:lang w:eastAsia="zh-CN"/>
        </w:rPr>
        <w:t>3</w:t>
      </w:r>
      <w:r>
        <w:rPr>
          <w:lang w:eastAsia="zh-CN"/>
        </w:rPr>
        <w:t xml:space="preserve">: The UE can indicate separate cDRX preferences for MCG and SCG in both LTE and NR. </w:t>
      </w:r>
    </w:p>
    <w:p w14:paraId="16F42AC9" w14:textId="77777777" w:rsidR="00714A3B" w:rsidRDefault="00714A3B" w:rsidP="00714A3B">
      <w:r w:rsidRPr="00EB1FBE">
        <w:rPr>
          <w:b/>
          <w:lang w:val="en-GB" w:eastAsia="zh-CN"/>
        </w:rPr>
        <w:t xml:space="preserve">Proposal </w:t>
      </w:r>
      <w:r>
        <w:rPr>
          <w:b/>
          <w:lang w:val="en-GB" w:eastAsia="zh-CN"/>
        </w:rPr>
        <w:t>4</w:t>
      </w:r>
      <w:r>
        <w:rPr>
          <w:lang w:val="en-GB" w:eastAsia="zh-CN"/>
        </w:rPr>
        <w:t xml:space="preserve">: The UE may send </w:t>
      </w:r>
      <w:r>
        <w:rPr>
          <w:lang w:eastAsia="zh-CN"/>
        </w:rPr>
        <w:t>UE preferred cDRX configuration</w:t>
      </w:r>
      <w:r>
        <w:rPr>
          <w:lang w:val="en-GB" w:eastAsia="zh-CN"/>
        </w:rPr>
        <w:t xml:space="preserve"> after the feature has been configured and the UE may send changes when </w:t>
      </w:r>
      <w:proofErr w:type="spellStart"/>
      <w:r>
        <w:rPr>
          <w:i/>
        </w:rPr>
        <w:t>drx</w:t>
      </w:r>
      <w:r w:rsidRPr="00EB1FBE">
        <w:rPr>
          <w:i/>
        </w:rPr>
        <w:t>-</w:t>
      </w:r>
      <w:r w:rsidRPr="00534FA5">
        <w:rPr>
          <w:i/>
        </w:rPr>
        <w:t>ConfigPreferenceProhibitTimer</w:t>
      </w:r>
      <w:proofErr w:type="spellEnd"/>
      <w:r w:rsidRPr="00A047D1">
        <w:t xml:space="preserve"> </w:t>
      </w:r>
      <w:r>
        <w:rPr>
          <w:lang w:val="en-GB" w:eastAsia="zh-CN"/>
        </w:rPr>
        <w:t>is not running</w:t>
      </w:r>
      <w:r>
        <w:t>.</w:t>
      </w:r>
    </w:p>
    <w:p w14:paraId="6C0AF81B" w14:textId="77777777" w:rsidR="00714A3B" w:rsidRDefault="00714A3B" w:rsidP="00714A3B">
      <w:pPr>
        <w:rPr>
          <w:lang w:val="en-GB"/>
        </w:rPr>
      </w:pPr>
      <w:r w:rsidRPr="00EB1FBE">
        <w:rPr>
          <w:b/>
          <w:lang w:val="en-GB" w:eastAsia="zh-CN"/>
        </w:rPr>
        <w:t xml:space="preserve">Proposal </w:t>
      </w:r>
      <w:r>
        <w:rPr>
          <w:b/>
          <w:lang w:val="en-GB" w:eastAsia="zh-CN"/>
        </w:rPr>
        <w:t>5</w:t>
      </w:r>
      <w:r>
        <w:rPr>
          <w:lang w:val="en-GB" w:eastAsia="zh-CN"/>
        </w:rPr>
        <w:t xml:space="preserve">: Introduce </w:t>
      </w:r>
      <w:proofErr w:type="spellStart"/>
      <w:r w:rsidRPr="008230C6">
        <w:rPr>
          <w:i/>
        </w:rPr>
        <w:t>longDRX-Cycle</w:t>
      </w:r>
      <w:r w:rsidRPr="00EB1FBE">
        <w:rPr>
          <w:i/>
        </w:rPr>
        <w:t>Preference</w:t>
      </w:r>
      <w:proofErr w:type="spellEnd"/>
      <w:r>
        <w:t xml:space="preserve"> </w:t>
      </w:r>
      <w:r>
        <w:rPr>
          <w:lang w:val="en-GB" w:eastAsia="zh-CN"/>
        </w:rPr>
        <w:t xml:space="preserve">in </w:t>
      </w:r>
      <w:r w:rsidRPr="00EB1FBE">
        <w:rPr>
          <w:i/>
        </w:rPr>
        <w:t>DRX-</w:t>
      </w:r>
      <w:proofErr w:type="spellStart"/>
      <w:r w:rsidRPr="00EB1FBE">
        <w:rPr>
          <w:i/>
        </w:rPr>
        <w:t>ConfigPreference</w:t>
      </w:r>
      <w:proofErr w:type="spellEnd"/>
      <w:r>
        <w:rPr>
          <w:i/>
        </w:rPr>
        <w:t xml:space="preserve"> </w:t>
      </w:r>
      <w:r>
        <w:rPr>
          <w:lang w:val="en-GB"/>
        </w:rPr>
        <w:t>IE.</w:t>
      </w:r>
    </w:p>
    <w:p w14:paraId="6C8D867D" w14:textId="77777777" w:rsidR="00714A3B" w:rsidRDefault="00714A3B" w:rsidP="00714A3B">
      <w:pPr>
        <w:rPr>
          <w:lang w:val="en-GB"/>
        </w:rPr>
      </w:pPr>
      <w:r w:rsidRPr="00EB1FBE">
        <w:rPr>
          <w:b/>
          <w:lang w:val="en-GB" w:eastAsia="zh-CN"/>
        </w:rPr>
        <w:t xml:space="preserve">Proposal </w:t>
      </w:r>
      <w:r>
        <w:rPr>
          <w:b/>
          <w:lang w:val="en-GB" w:eastAsia="zh-CN"/>
        </w:rPr>
        <w:t>6</w:t>
      </w:r>
      <w:r>
        <w:rPr>
          <w:lang w:val="en-GB" w:eastAsia="zh-CN"/>
        </w:rPr>
        <w:t xml:space="preserve">: Introduce </w:t>
      </w:r>
      <w:proofErr w:type="spellStart"/>
      <w:r w:rsidRPr="008230C6">
        <w:rPr>
          <w:i/>
        </w:rPr>
        <w:t>drx-InactivityTimer</w:t>
      </w:r>
      <w:r>
        <w:rPr>
          <w:i/>
        </w:rPr>
        <w:t>Preference</w:t>
      </w:r>
      <w:proofErr w:type="spellEnd"/>
      <w:r>
        <w:rPr>
          <w:lang w:val="en-GB" w:eastAsia="zh-CN"/>
        </w:rPr>
        <w:t xml:space="preserve"> in </w:t>
      </w:r>
      <w:r w:rsidRPr="00EB1FBE">
        <w:rPr>
          <w:i/>
        </w:rPr>
        <w:t>DRX-</w:t>
      </w:r>
      <w:proofErr w:type="spellStart"/>
      <w:r w:rsidRPr="00EB1FBE">
        <w:rPr>
          <w:i/>
        </w:rPr>
        <w:t>ConfigPreference</w:t>
      </w:r>
      <w:proofErr w:type="spellEnd"/>
      <w:r>
        <w:rPr>
          <w:i/>
        </w:rPr>
        <w:t xml:space="preserve"> </w:t>
      </w:r>
      <w:r>
        <w:rPr>
          <w:lang w:val="en-GB"/>
        </w:rPr>
        <w:t>IE.</w:t>
      </w:r>
    </w:p>
    <w:p w14:paraId="5A5D1618" w14:textId="77777777" w:rsidR="00714A3B" w:rsidRDefault="00714A3B" w:rsidP="00714A3B">
      <w:pPr>
        <w:rPr>
          <w:lang w:val="en-GB"/>
        </w:rPr>
      </w:pPr>
      <w:r w:rsidRPr="00EB1FBE">
        <w:rPr>
          <w:b/>
          <w:lang w:val="en-GB" w:eastAsia="zh-CN"/>
        </w:rPr>
        <w:t xml:space="preserve">Proposal </w:t>
      </w:r>
      <w:r>
        <w:rPr>
          <w:b/>
          <w:lang w:val="en-GB" w:eastAsia="zh-CN"/>
        </w:rPr>
        <w:t>7</w:t>
      </w:r>
      <w:r>
        <w:rPr>
          <w:lang w:val="en-GB" w:eastAsia="zh-CN"/>
        </w:rPr>
        <w:t xml:space="preserve">: Introduce </w:t>
      </w:r>
      <w:proofErr w:type="spellStart"/>
      <w:r>
        <w:rPr>
          <w:i/>
        </w:rPr>
        <w:t>short</w:t>
      </w:r>
      <w:r w:rsidRPr="008230C6">
        <w:rPr>
          <w:i/>
        </w:rPr>
        <w:t>DRX-Cycle</w:t>
      </w:r>
      <w:r w:rsidRPr="00EB1FBE">
        <w:rPr>
          <w:i/>
        </w:rPr>
        <w:t>Preference</w:t>
      </w:r>
      <w:proofErr w:type="spellEnd"/>
      <w:r>
        <w:rPr>
          <w:i/>
        </w:rPr>
        <w:t xml:space="preserve"> </w:t>
      </w:r>
      <w:r>
        <w:rPr>
          <w:lang w:val="en-GB" w:eastAsia="zh-CN"/>
        </w:rPr>
        <w:t xml:space="preserve">in </w:t>
      </w:r>
      <w:r w:rsidRPr="00EB1FBE">
        <w:rPr>
          <w:i/>
        </w:rPr>
        <w:t>DRX-</w:t>
      </w:r>
      <w:proofErr w:type="spellStart"/>
      <w:r w:rsidRPr="00EB1FBE">
        <w:rPr>
          <w:i/>
        </w:rPr>
        <w:t>ConfigPreference</w:t>
      </w:r>
      <w:proofErr w:type="spellEnd"/>
      <w:r>
        <w:rPr>
          <w:i/>
        </w:rPr>
        <w:t xml:space="preserve"> </w:t>
      </w:r>
      <w:r>
        <w:rPr>
          <w:lang w:val="en-GB"/>
        </w:rPr>
        <w:t>IE.</w:t>
      </w:r>
    </w:p>
    <w:p w14:paraId="7975776F" w14:textId="77777777" w:rsidR="00714A3B" w:rsidRDefault="00714A3B" w:rsidP="00714A3B">
      <w:pPr>
        <w:rPr>
          <w:lang w:val="en-GB"/>
        </w:rPr>
      </w:pPr>
      <w:r>
        <w:rPr>
          <w:b/>
          <w:lang w:val="en-GB"/>
        </w:rPr>
        <w:t xml:space="preserve">Proposal 8: </w:t>
      </w:r>
      <w:r>
        <w:rPr>
          <w:lang w:val="en-GB"/>
        </w:rPr>
        <w:t xml:space="preserve">Introduce </w:t>
      </w:r>
      <w:proofErr w:type="spellStart"/>
      <w:r w:rsidRPr="00B03FA6">
        <w:rPr>
          <w:i/>
        </w:rPr>
        <w:t>drx-ShortCycleTimer</w:t>
      </w:r>
      <w:r>
        <w:rPr>
          <w:i/>
        </w:rPr>
        <w:t>Preference</w:t>
      </w:r>
      <w:proofErr w:type="spellEnd"/>
      <w:r>
        <w:rPr>
          <w:i/>
        </w:rPr>
        <w:t xml:space="preserve"> </w:t>
      </w:r>
      <w:r>
        <w:rPr>
          <w:lang w:val="en-GB"/>
        </w:rPr>
        <w:t>in</w:t>
      </w:r>
      <w:r>
        <w:rPr>
          <w:lang w:val="en-GB" w:eastAsia="zh-CN"/>
        </w:rPr>
        <w:t xml:space="preserve"> </w:t>
      </w:r>
      <w:r w:rsidRPr="00EB1FBE">
        <w:rPr>
          <w:i/>
        </w:rPr>
        <w:t>DRX-</w:t>
      </w:r>
      <w:proofErr w:type="spellStart"/>
      <w:r w:rsidRPr="00EB1FBE">
        <w:rPr>
          <w:i/>
        </w:rPr>
        <w:t>ConfigPreference</w:t>
      </w:r>
      <w:proofErr w:type="spellEnd"/>
      <w:r>
        <w:rPr>
          <w:i/>
        </w:rPr>
        <w:t xml:space="preserve"> </w:t>
      </w:r>
      <w:r>
        <w:rPr>
          <w:lang w:val="en-GB"/>
        </w:rPr>
        <w:t>IE.</w:t>
      </w:r>
    </w:p>
    <w:p w14:paraId="3973BC50" w14:textId="77777777" w:rsidR="00714A3B" w:rsidRDefault="00714A3B" w:rsidP="00714A3B">
      <w:pPr>
        <w:rPr>
          <w:lang w:val="en-GB"/>
        </w:rPr>
      </w:pPr>
      <w:r>
        <w:rPr>
          <w:b/>
          <w:lang w:val="en-GB"/>
        </w:rPr>
        <w:t xml:space="preserve">Proposal 9: </w:t>
      </w:r>
      <w:r w:rsidRPr="00C64FCC">
        <w:rPr>
          <w:lang w:val="en-GB"/>
        </w:rPr>
        <w:t xml:space="preserve">The </w:t>
      </w:r>
      <w:r>
        <w:rPr>
          <w:lang w:val="en-GB"/>
        </w:rPr>
        <w:t>preferred cDRX configuration parameter has the same value range as the corresponding cDRX configuration parameter.</w:t>
      </w:r>
    </w:p>
    <w:p w14:paraId="71930CE5" w14:textId="77777777" w:rsidR="00714A3B" w:rsidRDefault="00714A3B" w:rsidP="00714A3B">
      <w:pPr>
        <w:rPr>
          <w:lang w:val="en-GB"/>
        </w:rPr>
      </w:pPr>
      <w:r>
        <w:rPr>
          <w:b/>
          <w:lang w:val="en-GB"/>
        </w:rPr>
        <w:t xml:space="preserve">Proposal 10: </w:t>
      </w:r>
      <w:r w:rsidRPr="00C64FCC">
        <w:rPr>
          <w:lang w:val="en-GB"/>
        </w:rPr>
        <w:t>The</w:t>
      </w:r>
      <w:r>
        <w:rPr>
          <w:lang w:val="en-GB"/>
        </w:rPr>
        <w:t xml:space="preserve"> UE shall set the preferred cDRX configuration based on the traffic pattern and/or service type.</w:t>
      </w:r>
    </w:p>
    <w:p w14:paraId="2DB1DAC2" w14:textId="77777777" w:rsidR="00714A3B" w:rsidRDefault="00714A3B" w:rsidP="00714A3B">
      <w:pPr>
        <w:rPr>
          <w:lang w:val="en-GB"/>
        </w:rPr>
      </w:pPr>
      <w:r>
        <w:rPr>
          <w:b/>
          <w:lang w:val="en-GB"/>
        </w:rPr>
        <w:t xml:space="preserve">Proposal 11: </w:t>
      </w:r>
      <w:r w:rsidRPr="00C64FCC">
        <w:rPr>
          <w:lang w:val="en-GB"/>
        </w:rPr>
        <w:t>The</w:t>
      </w:r>
      <w:r>
        <w:rPr>
          <w:lang w:val="en-GB"/>
        </w:rPr>
        <w:t xml:space="preserve"> NW maintains the negotiated QoS irrespective of the UE preferred cDRX configuration.</w:t>
      </w:r>
    </w:p>
    <w:p w14:paraId="5A15FD36" w14:textId="77777777" w:rsidR="009D725A" w:rsidRDefault="009D725A" w:rsidP="009D725A">
      <w:pPr>
        <w:pStyle w:val="Heading1"/>
        <w:rPr>
          <w:noProof/>
        </w:rPr>
      </w:pPr>
      <w:r>
        <w:rPr>
          <w:noProof/>
        </w:rPr>
        <w:t>References</w:t>
      </w:r>
      <w:bookmarkEnd w:id="4"/>
    </w:p>
    <w:p w14:paraId="25A73C91" w14:textId="32FAD1A7" w:rsidR="00C677CE" w:rsidRDefault="00835F47" w:rsidP="00C677CE">
      <w:pPr>
        <w:numPr>
          <w:ilvl w:val="0"/>
          <w:numId w:val="1"/>
        </w:numPr>
        <w:overflowPunct w:val="0"/>
        <w:autoSpaceDE w:val="0"/>
        <w:autoSpaceDN w:val="0"/>
        <w:adjustRightInd w:val="0"/>
        <w:spacing w:before="60" w:after="60"/>
        <w:textAlignment w:val="baseline"/>
        <w:rPr>
          <w:rFonts w:cs="Arial"/>
          <w:sz w:val="16"/>
          <w:szCs w:val="16"/>
          <w:lang w:val="de-DE"/>
        </w:rPr>
      </w:pPr>
      <w:hyperlink r:id="rId7" w:history="1">
        <w:r w:rsidR="00C677CE">
          <w:rPr>
            <w:rStyle w:val="Hyperlink"/>
            <w:rFonts w:cs="Arial"/>
            <w:sz w:val="16"/>
            <w:szCs w:val="16"/>
            <w:lang w:val="de-DE"/>
          </w:rPr>
          <w:t>RP-191607</w:t>
        </w:r>
      </w:hyperlink>
      <w:r w:rsidR="00C677CE" w:rsidRPr="00FF2250">
        <w:rPr>
          <w:rFonts w:cs="Arial"/>
          <w:sz w:val="16"/>
          <w:szCs w:val="16"/>
          <w:lang w:val="de-DE"/>
        </w:rPr>
        <w:t xml:space="preserve">, </w:t>
      </w:r>
      <w:r w:rsidR="00C677CE" w:rsidRPr="00FF2250">
        <w:rPr>
          <w:rFonts w:cs="Arial"/>
          <w:i/>
          <w:sz w:val="16"/>
          <w:szCs w:val="16"/>
          <w:lang w:val="de-DE"/>
        </w:rPr>
        <w:t>UE Power Saving in NR</w:t>
      </w:r>
      <w:r w:rsidR="00C677CE" w:rsidRPr="00FF2250">
        <w:rPr>
          <w:rFonts w:cs="Arial"/>
          <w:sz w:val="16"/>
          <w:szCs w:val="16"/>
          <w:lang w:val="de-DE"/>
        </w:rPr>
        <w:t>, (new) WID, CATT, RAN#84</w:t>
      </w:r>
    </w:p>
    <w:p w14:paraId="0596F91E" w14:textId="69E434B5" w:rsidR="00242F0E" w:rsidRPr="00242F0E" w:rsidRDefault="00835F47" w:rsidP="00242F0E">
      <w:pPr>
        <w:numPr>
          <w:ilvl w:val="0"/>
          <w:numId w:val="1"/>
        </w:numPr>
        <w:overflowPunct w:val="0"/>
        <w:autoSpaceDE w:val="0"/>
        <w:autoSpaceDN w:val="0"/>
        <w:adjustRightInd w:val="0"/>
        <w:spacing w:before="60" w:after="60"/>
        <w:textAlignment w:val="baseline"/>
        <w:rPr>
          <w:rFonts w:cs="Arial"/>
          <w:sz w:val="16"/>
          <w:szCs w:val="16"/>
          <w:lang w:val="de-DE"/>
        </w:rPr>
      </w:pPr>
      <w:hyperlink r:id="rId8" w:history="1">
        <w:r w:rsidR="00242F0E">
          <w:rPr>
            <w:rStyle w:val="Hyperlink"/>
            <w:rFonts w:cs="Arial"/>
            <w:sz w:val="16"/>
            <w:szCs w:val="16"/>
            <w:lang w:val="de-DE"/>
          </w:rPr>
          <w:t>R2-1702415</w:t>
        </w:r>
      </w:hyperlink>
      <w:r w:rsidR="00242F0E">
        <w:rPr>
          <w:rFonts w:cs="Arial"/>
          <w:sz w:val="16"/>
          <w:szCs w:val="16"/>
          <w:lang w:val="de-DE"/>
        </w:rPr>
        <w:t xml:space="preserve">, </w:t>
      </w:r>
      <w:r w:rsidR="00242F0E" w:rsidRPr="00242F0E">
        <w:rPr>
          <w:rFonts w:cs="Arial"/>
          <w:i/>
          <w:sz w:val="16"/>
          <w:szCs w:val="16"/>
          <w:lang w:val="de-DE"/>
        </w:rPr>
        <w:t>Introduction of Voice and Video Coverage Enhancements</w:t>
      </w:r>
      <w:r w:rsidR="00242F0E">
        <w:rPr>
          <w:rFonts w:cs="Arial"/>
          <w:sz w:val="16"/>
          <w:szCs w:val="16"/>
          <w:lang w:val="de-DE"/>
        </w:rPr>
        <w:t xml:space="preserve">, </w:t>
      </w:r>
      <w:r w:rsidR="00242F0E" w:rsidRPr="00242F0E">
        <w:rPr>
          <w:rFonts w:cs="Arial"/>
          <w:sz w:val="16"/>
          <w:szCs w:val="16"/>
          <w:lang w:val="de-DE"/>
        </w:rPr>
        <w:t>Ericsson</w:t>
      </w:r>
      <w:r w:rsidR="00242F0E">
        <w:rPr>
          <w:rFonts w:cs="Arial"/>
          <w:sz w:val="16"/>
          <w:szCs w:val="16"/>
          <w:lang w:val="de-DE"/>
        </w:rPr>
        <w:t xml:space="preserve">, CR </w:t>
      </w:r>
      <w:r w:rsidR="00242F0E" w:rsidRPr="00242F0E">
        <w:rPr>
          <w:rFonts w:cs="Arial"/>
          <w:sz w:val="16"/>
          <w:szCs w:val="16"/>
          <w:lang w:val="de-DE"/>
        </w:rPr>
        <w:t>36.321</w:t>
      </w:r>
      <w:r w:rsidR="00242F0E">
        <w:rPr>
          <w:rFonts w:cs="Arial"/>
          <w:sz w:val="16"/>
          <w:szCs w:val="16"/>
          <w:lang w:val="de-DE"/>
        </w:rPr>
        <w:t>, REL-14, RAN2#97.</w:t>
      </w:r>
    </w:p>
    <w:p w14:paraId="1FDCABC3" w14:textId="5760D49B" w:rsidR="00242F0E" w:rsidRPr="00242F0E" w:rsidRDefault="00835F47" w:rsidP="00242F0E">
      <w:pPr>
        <w:numPr>
          <w:ilvl w:val="0"/>
          <w:numId w:val="1"/>
        </w:numPr>
        <w:overflowPunct w:val="0"/>
        <w:autoSpaceDE w:val="0"/>
        <w:autoSpaceDN w:val="0"/>
        <w:adjustRightInd w:val="0"/>
        <w:spacing w:before="60" w:after="60"/>
        <w:textAlignment w:val="baseline"/>
        <w:rPr>
          <w:rFonts w:cs="Arial"/>
          <w:sz w:val="16"/>
          <w:szCs w:val="16"/>
          <w:lang w:val="de-DE"/>
        </w:rPr>
      </w:pPr>
      <w:hyperlink r:id="rId9" w:history="1">
        <w:r w:rsidR="00242F0E">
          <w:rPr>
            <w:rStyle w:val="Hyperlink"/>
            <w:rFonts w:cs="Arial"/>
            <w:sz w:val="16"/>
            <w:szCs w:val="16"/>
            <w:lang w:val="de-DE"/>
          </w:rPr>
          <w:t>R2-1702158</w:t>
        </w:r>
      </w:hyperlink>
      <w:r w:rsidR="00242F0E">
        <w:rPr>
          <w:rFonts w:cs="Arial"/>
          <w:sz w:val="16"/>
          <w:szCs w:val="16"/>
          <w:lang w:val="de-DE"/>
        </w:rPr>
        <w:t xml:space="preserve">, </w:t>
      </w:r>
      <w:r w:rsidR="00242F0E" w:rsidRPr="00242F0E">
        <w:rPr>
          <w:rFonts w:cs="Arial"/>
          <w:i/>
          <w:sz w:val="16"/>
          <w:szCs w:val="16"/>
          <w:lang w:val="de-DE"/>
        </w:rPr>
        <w:t>Introduction of Voice and Video enhancements for LTE</w:t>
      </w:r>
      <w:r w:rsidR="00242F0E">
        <w:rPr>
          <w:rFonts w:cs="Arial"/>
          <w:sz w:val="16"/>
          <w:szCs w:val="16"/>
          <w:lang w:val="de-DE"/>
        </w:rPr>
        <w:t xml:space="preserve">, </w:t>
      </w:r>
      <w:r w:rsidR="00242F0E" w:rsidRPr="00242F0E">
        <w:rPr>
          <w:rFonts w:cs="Arial"/>
          <w:sz w:val="16"/>
          <w:szCs w:val="16"/>
          <w:lang w:val="de-DE"/>
        </w:rPr>
        <w:t>Huawei</w:t>
      </w:r>
      <w:r w:rsidR="00242F0E">
        <w:rPr>
          <w:rFonts w:cs="Arial"/>
          <w:sz w:val="16"/>
          <w:szCs w:val="16"/>
          <w:lang w:val="de-DE"/>
        </w:rPr>
        <w:t xml:space="preserve">, CR </w:t>
      </w:r>
      <w:r w:rsidR="00242F0E" w:rsidRPr="00242F0E">
        <w:rPr>
          <w:rFonts w:cs="Arial"/>
          <w:sz w:val="16"/>
          <w:szCs w:val="16"/>
          <w:lang w:val="de-DE"/>
        </w:rPr>
        <w:t>36.306</w:t>
      </w:r>
    </w:p>
    <w:p w14:paraId="390A6F80" w14:textId="2D5CE2B8" w:rsidR="00242F0E" w:rsidRPr="00242F0E" w:rsidRDefault="00835F47" w:rsidP="00242F0E">
      <w:pPr>
        <w:numPr>
          <w:ilvl w:val="0"/>
          <w:numId w:val="1"/>
        </w:numPr>
        <w:overflowPunct w:val="0"/>
        <w:autoSpaceDE w:val="0"/>
        <w:autoSpaceDN w:val="0"/>
        <w:adjustRightInd w:val="0"/>
        <w:spacing w:before="60" w:after="60"/>
        <w:textAlignment w:val="baseline"/>
        <w:rPr>
          <w:rFonts w:cs="Arial"/>
          <w:sz w:val="16"/>
          <w:szCs w:val="16"/>
          <w:lang w:val="de-DE"/>
        </w:rPr>
      </w:pPr>
      <w:hyperlink r:id="rId10" w:history="1">
        <w:r w:rsidR="00242F0E">
          <w:rPr>
            <w:rStyle w:val="Hyperlink"/>
            <w:rFonts w:cs="Arial"/>
            <w:sz w:val="16"/>
            <w:szCs w:val="16"/>
            <w:lang w:val="de-DE"/>
          </w:rPr>
          <w:t>R2-1702336</w:t>
        </w:r>
      </w:hyperlink>
      <w:r w:rsidR="00242F0E">
        <w:rPr>
          <w:rFonts w:cs="Arial"/>
          <w:sz w:val="16"/>
          <w:szCs w:val="16"/>
          <w:lang w:val="de-DE"/>
        </w:rPr>
        <w:t xml:space="preserve">, </w:t>
      </w:r>
      <w:r w:rsidR="00242F0E" w:rsidRPr="00242F0E">
        <w:rPr>
          <w:rFonts w:cs="Arial"/>
          <w:i/>
          <w:sz w:val="16"/>
          <w:szCs w:val="16"/>
          <w:lang w:val="de-DE"/>
        </w:rPr>
        <w:t>Introduction of Voice and Video enhancements for LTE</w:t>
      </w:r>
      <w:r w:rsidR="00242F0E">
        <w:rPr>
          <w:rFonts w:cs="Arial"/>
          <w:sz w:val="16"/>
          <w:szCs w:val="16"/>
          <w:lang w:val="de-DE"/>
        </w:rPr>
        <w:t xml:space="preserve">, </w:t>
      </w:r>
      <w:r w:rsidR="00242F0E" w:rsidRPr="00242F0E">
        <w:rPr>
          <w:rFonts w:cs="Arial"/>
          <w:sz w:val="16"/>
          <w:szCs w:val="16"/>
          <w:lang w:val="de-DE"/>
        </w:rPr>
        <w:t>CMCC</w:t>
      </w:r>
      <w:r w:rsidR="00242F0E">
        <w:rPr>
          <w:rFonts w:cs="Arial"/>
          <w:sz w:val="16"/>
          <w:szCs w:val="16"/>
          <w:lang w:val="de-DE"/>
        </w:rPr>
        <w:t xml:space="preserve">, CR </w:t>
      </w:r>
      <w:r w:rsidR="00242F0E" w:rsidRPr="00242F0E">
        <w:rPr>
          <w:rFonts w:cs="Arial"/>
          <w:sz w:val="16"/>
          <w:szCs w:val="16"/>
          <w:lang w:val="de-DE"/>
        </w:rPr>
        <w:t>36.300</w:t>
      </w:r>
    </w:p>
    <w:p w14:paraId="5B49D17A" w14:textId="0C370E86" w:rsidR="00242F0E" w:rsidRPr="00242F0E" w:rsidRDefault="00835F47" w:rsidP="00242F0E">
      <w:pPr>
        <w:numPr>
          <w:ilvl w:val="0"/>
          <w:numId w:val="1"/>
        </w:numPr>
        <w:overflowPunct w:val="0"/>
        <w:autoSpaceDE w:val="0"/>
        <w:autoSpaceDN w:val="0"/>
        <w:adjustRightInd w:val="0"/>
        <w:spacing w:before="60" w:after="60"/>
        <w:textAlignment w:val="baseline"/>
        <w:rPr>
          <w:rFonts w:cs="Arial"/>
          <w:sz w:val="16"/>
          <w:szCs w:val="16"/>
          <w:lang w:val="de-DE"/>
        </w:rPr>
      </w:pPr>
      <w:hyperlink r:id="rId11" w:history="1">
        <w:r w:rsidR="00242F0E">
          <w:rPr>
            <w:rStyle w:val="Hyperlink"/>
            <w:rFonts w:cs="Arial"/>
            <w:sz w:val="16"/>
            <w:szCs w:val="16"/>
            <w:lang w:val="de-DE"/>
          </w:rPr>
          <w:t>R2-1702413</w:t>
        </w:r>
      </w:hyperlink>
      <w:r w:rsidR="00242F0E">
        <w:rPr>
          <w:rFonts w:cs="Arial"/>
          <w:sz w:val="16"/>
          <w:szCs w:val="16"/>
          <w:lang w:val="de-DE"/>
        </w:rPr>
        <w:t xml:space="preserve">, </w:t>
      </w:r>
      <w:r w:rsidR="00242F0E" w:rsidRPr="00242F0E">
        <w:rPr>
          <w:rFonts w:cs="Arial"/>
          <w:i/>
          <w:sz w:val="16"/>
          <w:szCs w:val="16"/>
          <w:lang w:val="de-DE"/>
        </w:rPr>
        <w:t>Introduction of Voice and Video enhancements for LTE</w:t>
      </w:r>
      <w:r w:rsidR="00242F0E">
        <w:rPr>
          <w:rFonts w:cs="Arial"/>
          <w:sz w:val="16"/>
          <w:szCs w:val="16"/>
          <w:lang w:val="de-DE"/>
        </w:rPr>
        <w:t xml:space="preserve">, </w:t>
      </w:r>
      <w:r w:rsidR="00242F0E" w:rsidRPr="00242F0E">
        <w:rPr>
          <w:rFonts w:cs="Arial"/>
          <w:sz w:val="16"/>
          <w:szCs w:val="16"/>
          <w:lang w:val="de-DE"/>
        </w:rPr>
        <w:t>Huawei</w:t>
      </w:r>
      <w:r w:rsidR="00242F0E">
        <w:rPr>
          <w:rFonts w:cs="Arial"/>
          <w:sz w:val="16"/>
          <w:szCs w:val="16"/>
          <w:lang w:val="de-DE"/>
        </w:rPr>
        <w:t xml:space="preserve">, CR </w:t>
      </w:r>
      <w:r w:rsidR="00242F0E" w:rsidRPr="00242F0E">
        <w:rPr>
          <w:rFonts w:cs="Arial"/>
          <w:sz w:val="16"/>
          <w:szCs w:val="16"/>
          <w:lang w:val="de-DE"/>
        </w:rPr>
        <w:t>36.331</w:t>
      </w:r>
    </w:p>
    <w:p w14:paraId="392257CF" w14:textId="77777777" w:rsidR="004F2CB2" w:rsidRPr="004F2CB2" w:rsidRDefault="004F2CB2" w:rsidP="004322B7">
      <w:pPr>
        <w:pStyle w:val="PL"/>
        <w:spacing w:after="200"/>
        <w:rPr>
          <w:rFonts w:ascii="Arial" w:hAnsi="Arial" w:cs="Arial"/>
          <w:sz w:val="20"/>
          <w:lang w:val="en-US"/>
        </w:rPr>
      </w:pPr>
    </w:p>
    <w:sectPr w:rsidR="004F2CB2" w:rsidRPr="004F2CB2" w:rsidSect="001069AD">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723FE" w14:textId="77777777" w:rsidR="00F74EBB" w:rsidRDefault="00F74EBB">
      <w:r>
        <w:separator/>
      </w:r>
    </w:p>
  </w:endnote>
  <w:endnote w:type="continuationSeparator" w:id="0">
    <w:p w14:paraId="739CA84C" w14:textId="77777777" w:rsidR="00F74EBB" w:rsidRDefault="00F74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F74EBB" w:rsidRDefault="00F74EBB"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9BD60" w14:textId="77777777" w:rsidR="00F74EBB" w:rsidRDefault="00F74EBB">
      <w:r>
        <w:separator/>
      </w:r>
    </w:p>
  </w:footnote>
  <w:footnote w:type="continuationSeparator" w:id="0">
    <w:p w14:paraId="7D82DC37" w14:textId="77777777" w:rsidR="00F74EBB" w:rsidRDefault="00F74E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D244722"/>
    <w:multiLevelType w:val="hybridMultilevel"/>
    <w:tmpl w:val="656418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D424E4"/>
    <w:multiLevelType w:val="multilevel"/>
    <w:tmpl w:val="11D424E4"/>
    <w:lvl w:ilvl="0">
      <w:start w:val="1"/>
      <w:numFmt w:val="decimal"/>
      <w:lvlText w:val="Proposal %1."/>
      <w:lvlJc w:val="left"/>
      <w:pPr>
        <w:ind w:left="360" w:hanging="360"/>
      </w:pPr>
      <w:rPr>
        <w:rFonts w:hint="default"/>
        <w:b/>
        <w:i w:val="0"/>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Proposal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2533E1E"/>
    <w:multiLevelType w:val="hybridMultilevel"/>
    <w:tmpl w:val="86C235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FE0D94"/>
    <w:multiLevelType w:val="hybridMultilevel"/>
    <w:tmpl w:val="12ACC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041D68"/>
    <w:multiLevelType w:val="hybridMultilevel"/>
    <w:tmpl w:val="CC5A2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BD1315"/>
    <w:multiLevelType w:val="hybridMultilevel"/>
    <w:tmpl w:val="7B20F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84E5300"/>
    <w:multiLevelType w:val="hybridMultilevel"/>
    <w:tmpl w:val="8648FF2E"/>
    <w:lvl w:ilvl="0" w:tplc="0409000B">
      <w:start w:val="1"/>
      <w:numFmt w:val="bullet"/>
      <w:lvlText w:val=""/>
      <w:lvlJc w:val="left"/>
      <w:pPr>
        <w:ind w:left="720" w:hanging="360"/>
      </w:pPr>
      <w:rPr>
        <w:rFonts w:ascii="Wingdings" w:hAnsi="Wingdings" w:hint="default"/>
      </w:rPr>
    </w:lvl>
    <w:lvl w:ilvl="1" w:tplc="FD38D828">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485821"/>
    <w:multiLevelType w:val="hybridMultilevel"/>
    <w:tmpl w:val="44DAE1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EC740F"/>
    <w:multiLevelType w:val="multilevel"/>
    <w:tmpl w:val="A300E29E"/>
    <w:lvl w:ilvl="0">
      <w:start w:val="4"/>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582135FD"/>
    <w:multiLevelType w:val="hybridMultilevel"/>
    <w:tmpl w:val="F50C7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8E92327"/>
    <w:multiLevelType w:val="hybridMultilevel"/>
    <w:tmpl w:val="A36E4A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ABB2391"/>
    <w:multiLevelType w:val="hybridMultilevel"/>
    <w:tmpl w:val="34E49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B6F2971"/>
    <w:multiLevelType w:val="hybridMultilevel"/>
    <w:tmpl w:val="193A1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FF47DD7"/>
    <w:multiLevelType w:val="hybridMultilevel"/>
    <w:tmpl w:val="B3B6F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18"/>
  </w:num>
  <w:num w:numId="4">
    <w:abstractNumId w:val="14"/>
  </w:num>
  <w:num w:numId="5">
    <w:abstractNumId w:val="16"/>
  </w:num>
  <w:num w:numId="6">
    <w:abstractNumId w:val="7"/>
  </w:num>
  <w:num w:numId="7">
    <w:abstractNumId w:val="17"/>
  </w:num>
  <w:num w:numId="8">
    <w:abstractNumId w:val="2"/>
  </w:num>
  <w:num w:numId="9">
    <w:abstractNumId w:val="13"/>
  </w:num>
  <w:num w:numId="10">
    <w:abstractNumId w:val="4"/>
  </w:num>
  <w:num w:numId="11">
    <w:abstractNumId w:val="15"/>
  </w:num>
  <w:num w:numId="12">
    <w:abstractNumId w:val="10"/>
  </w:num>
  <w:num w:numId="13">
    <w:abstractNumId w:val="6"/>
  </w:num>
  <w:num w:numId="14">
    <w:abstractNumId w:val="9"/>
  </w:num>
  <w:num w:numId="15">
    <w:abstractNumId w:val="5"/>
  </w:num>
  <w:num w:numId="16">
    <w:abstractNumId w:val="3"/>
  </w:num>
  <w:num w:numId="17">
    <w:abstractNumId w:val="11"/>
  </w:num>
  <w:num w:numId="18">
    <w:abstractNumId w:val="1"/>
  </w:num>
  <w:num w:numId="1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6348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761"/>
    <w:rsid w:val="000028DD"/>
    <w:rsid w:val="0000311A"/>
    <w:rsid w:val="0000455C"/>
    <w:rsid w:val="000059B7"/>
    <w:rsid w:val="00006CE2"/>
    <w:rsid w:val="0001123D"/>
    <w:rsid w:val="00011902"/>
    <w:rsid w:val="00012285"/>
    <w:rsid w:val="00013C93"/>
    <w:rsid w:val="00020287"/>
    <w:rsid w:val="00020FFE"/>
    <w:rsid w:val="0002181B"/>
    <w:rsid w:val="00027BEA"/>
    <w:rsid w:val="00031342"/>
    <w:rsid w:val="000343D3"/>
    <w:rsid w:val="000362CF"/>
    <w:rsid w:val="0004162A"/>
    <w:rsid w:val="000417FB"/>
    <w:rsid w:val="000464BA"/>
    <w:rsid w:val="0004760F"/>
    <w:rsid w:val="00054991"/>
    <w:rsid w:val="000559F7"/>
    <w:rsid w:val="0005707A"/>
    <w:rsid w:val="00057431"/>
    <w:rsid w:val="00061674"/>
    <w:rsid w:val="00063945"/>
    <w:rsid w:val="00064C83"/>
    <w:rsid w:val="000677EA"/>
    <w:rsid w:val="00070C3F"/>
    <w:rsid w:val="000756F8"/>
    <w:rsid w:val="0007655C"/>
    <w:rsid w:val="00080B58"/>
    <w:rsid w:val="00080D29"/>
    <w:rsid w:val="00081027"/>
    <w:rsid w:val="0008686B"/>
    <w:rsid w:val="00092AA4"/>
    <w:rsid w:val="0009603A"/>
    <w:rsid w:val="000A20E0"/>
    <w:rsid w:val="000A360E"/>
    <w:rsid w:val="000A7088"/>
    <w:rsid w:val="000A7328"/>
    <w:rsid w:val="000A787E"/>
    <w:rsid w:val="000B086C"/>
    <w:rsid w:val="000B2AED"/>
    <w:rsid w:val="000B47D4"/>
    <w:rsid w:val="000B593C"/>
    <w:rsid w:val="000C0661"/>
    <w:rsid w:val="000C2CCE"/>
    <w:rsid w:val="000C3430"/>
    <w:rsid w:val="000C4330"/>
    <w:rsid w:val="000C6C63"/>
    <w:rsid w:val="000D1253"/>
    <w:rsid w:val="000D2C35"/>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52BF"/>
    <w:rsid w:val="00127D2C"/>
    <w:rsid w:val="001308CD"/>
    <w:rsid w:val="00130F86"/>
    <w:rsid w:val="00131D20"/>
    <w:rsid w:val="00131FBE"/>
    <w:rsid w:val="001321F0"/>
    <w:rsid w:val="00135810"/>
    <w:rsid w:val="00135EC3"/>
    <w:rsid w:val="0013686C"/>
    <w:rsid w:val="00136C0C"/>
    <w:rsid w:val="0013747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2C20"/>
    <w:rsid w:val="00180E22"/>
    <w:rsid w:val="00181103"/>
    <w:rsid w:val="00181227"/>
    <w:rsid w:val="0018431E"/>
    <w:rsid w:val="001845B1"/>
    <w:rsid w:val="001850D8"/>
    <w:rsid w:val="00191C5C"/>
    <w:rsid w:val="001924EE"/>
    <w:rsid w:val="00192610"/>
    <w:rsid w:val="00194E7F"/>
    <w:rsid w:val="001A241E"/>
    <w:rsid w:val="001A3300"/>
    <w:rsid w:val="001A6C7A"/>
    <w:rsid w:val="001A7903"/>
    <w:rsid w:val="001A7BB7"/>
    <w:rsid w:val="001B1524"/>
    <w:rsid w:val="001B1926"/>
    <w:rsid w:val="001B241A"/>
    <w:rsid w:val="001B5A6D"/>
    <w:rsid w:val="001C0ADE"/>
    <w:rsid w:val="001C24A0"/>
    <w:rsid w:val="001C6BCF"/>
    <w:rsid w:val="001D01C0"/>
    <w:rsid w:val="001D5744"/>
    <w:rsid w:val="001D5DE4"/>
    <w:rsid w:val="001D5EC7"/>
    <w:rsid w:val="001E19E1"/>
    <w:rsid w:val="001E6A9C"/>
    <w:rsid w:val="001F13E9"/>
    <w:rsid w:val="001F5CA1"/>
    <w:rsid w:val="001F6AEC"/>
    <w:rsid w:val="001F72AD"/>
    <w:rsid w:val="002013B3"/>
    <w:rsid w:val="0020179D"/>
    <w:rsid w:val="002114D0"/>
    <w:rsid w:val="00211629"/>
    <w:rsid w:val="00212767"/>
    <w:rsid w:val="002129BC"/>
    <w:rsid w:val="0021468F"/>
    <w:rsid w:val="00215AB2"/>
    <w:rsid w:val="00217ECC"/>
    <w:rsid w:val="00225E2B"/>
    <w:rsid w:val="00226C55"/>
    <w:rsid w:val="00230688"/>
    <w:rsid w:val="0023429F"/>
    <w:rsid w:val="00236881"/>
    <w:rsid w:val="00241371"/>
    <w:rsid w:val="00241971"/>
    <w:rsid w:val="00242F0E"/>
    <w:rsid w:val="00244267"/>
    <w:rsid w:val="002500A8"/>
    <w:rsid w:val="00250587"/>
    <w:rsid w:val="0025383A"/>
    <w:rsid w:val="00260EC7"/>
    <w:rsid w:val="002733D0"/>
    <w:rsid w:val="00273C32"/>
    <w:rsid w:val="00274E81"/>
    <w:rsid w:val="00281BCA"/>
    <w:rsid w:val="00283532"/>
    <w:rsid w:val="00283E2E"/>
    <w:rsid w:val="00286831"/>
    <w:rsid w:val="0028711E"/>
    <w:rsid w:val="00290477"/>
    <w:rsid w:val="00291821"/>
    <w:rsid w:val="002950E1"/>
    <w:rsid w:val="00295270"/>
    <w:rsid w:val="00297106"/>
    <w:rsid w:val="002971AA"/>
    <w:rsid w:val="002A16F8"/>
    <w:rsid w:val="002A2E7B"/>
    <w:rsid w:val="002A3C63"/>
    <w:rsid w:val="002A70F0"/>
    <w:rsid w:val="002B1EE7"/>
    <w:rsid w:val="002C1EF6"/>
    <w:rsid w:val="002C4082"/>
    <w:rsid w:val="002C6AEE"/>
    <w:rsid w:val="002E0414"/>
    <w:rsid w:val="002E083F"/>
    <w:rsid w:val="002E1A79"/>
    <w:rsid w:val="002E4760"/>
    <w:rsid w:val="002F3825"/>
    <w:rsid w:val="002F4578"/>
    <w:rsid w:val="002F5A8E"/>
    <w:rsid w:val="002F703D"/>
    <w:rsid w:val="00306D5D"/>
    <w:rsid w:val="00310765"/>
    <w:rsid w:val="00314A99"/>
    <w:rsid w:val="00315C53"/>
    <w:rsid w:val="00316800"/>
    <w:rsid w:val="00320646"/>
    <w:rsid w:val="00321A47"/>
    <w:rsid w:val="00322341"/>
    <w:rsid w:val="00324C91"/>
    <w:rsid w:val="0032761C"/>
    <w:rsid w:val="0033189C"/>
    <w:rsid w:val="00336C95"/>
    <w:rsid w:val="00340F23"/>
    <w:rsid w:val="0034374B"/>
    <w:rsid w:val="00352BFE"/>
    <w:rsid w:val="0035547C"/>
    <w:rsid w:val="00361092"/>
    <w:rsid w:val="003730EF"/>
    <w:rsid w:val="0037552C"/>
    <w:rsid w:val="0037629E"/>
    <w:rsid w:val="0037719E"/>
    <w:rsid w:val="00383177"/>
    <w:rsid w:val="00386095"/>
    <w:rsid w:val="00387975"/>
    <w:rsid w:val="00393247"/>
    <w:rsid w:val="00395015"/>
    <w:rsid w:val="003958FF"/>
    <w:rsid w:val="003A5C51"/>
    <w:rsid w:val="003B0501"/>
    <w:rsid w:val="003B5CD6"/>
    <w:rsid w:val="003C1556"/>
    <w:rsid w:val="003C1C5D"/>
    <w:rsid w:val="003C50C2"/>
    <w:rsid w:val="003C7FA5"/>
    <w:rsid w:val="003D0141"/>
    <w:rsid w:val="003D09AA"/>
    <w:rsid w:val="003D49F3"/>
    <w:rsid w:val="003D5335"/>
    <w:rsid w:val="003D7733"/>
    <w:rsid w:val="003F1487"/>
    <w:rsid w:val="003F1522"/>
    <w:rsid w:val="003F191A"/>
    <w:rsid w:val="003F2284"/>
    <w:rsid w:val="003F30D6"/>
    <w:rsid w:val="003F697E"/>
    <w:rsid w:val="003F7F9E"/>
    <w:rsid w:val="00401136"/>
    <w:rsid w:val="00403769"/>
    <w:rsid w:val="00406447"/>
    <w:rsid w:val="004074EE"/>
    <w:rsid w:val="004077CE"/>
    <w:rsid w:val="00411F7D"/>
    <w:rsid w:val="004132AD"/>
    <w:rsid w:val="00413B0F"/>
    <w:rsid w:val="00415988"/>
    <w:rsid w:val="004163CF"/>
    <w:rsid w:val="0041785F"/>
    <w:rsid w:val="00426604"/>
    <w:rsid w:val="004322B7"/>
    <w:rsid w:val="00432CCD"/>
    <w:rsid w:val="00432CE1"/>
    <w:rsid w:val="00434E88"/>
    <w:rsid w:val="0043515D"/>
    <w:rsid w:val="0043788C"/>
    <w:rsid w:val="00445733"/>
    <w:rsid w:val="00445F25"/>
    <w:rsid w:val="00445FD8"/>
    <w:rsid w:val="00446BDF"/>
    <w:rsid w:val="00447C05"/>
    <w:rsid w:val="00451134"/>
    <w:rsid w:val="00451A3A"/>
    <w:rsid w:val="00455030"/>
    <w:rsid w:val="00455C91"/>
    <w:rsid w:val="00455D1B"/>
    <w:rsid w:val="00461529"/>
    <w:rsid w:val="00462E26"/>
    <w:rsid w:val="00465DAE"/>
    <w:rsid w:val="004661AB"/>
    <w:rsid w:val="0047097D"/>
    <w:rsid w:val="00482878"/>
    <w:rsid w:val="0048287D"/>
    <w:rsid w:val="0048475F"/>
    <w:rsid w:val="00491971"/>
    <w:rsid w:val="00493DC6"/>
    <w:rsid w:val="004976F2"/>
    <w:rsid w:val="004A5FD9"/>
    <w:rsid w:val="004A7071"/>
    <w:rsid w:val="004B0216"/>
    <w:rsid w:val="004B10DE"/>
    <w:rsid w:val="004B17E2"/>
    <w:rsid w:val="004B4D17"/>
    <w:rsid w:val="004B6AA1"/>
    <w:rsid w:val="004C09FF"/>
    <w:rsid w:val="004C38C3"/>
    <w:rsid w:val="004C563D"/>
    <w:rsid w:val="004C7383"/>
    <w:rsid w:val="004C74AF"/>
    <w:rsid w:val="004D10CC"/>
    <w:rsid w:val="004D1CEB"/>
    <w:rsid w:val="004D56EB"/>
    <w:rsid w:val="004E002D"/>
    <w:rsid w:val="004E135B"/>
    <w:rsid w:val="004E26A8"/>
    <w:rsid w:val="004E2910"/>
    <w:rsid w:val="004E3CE2"/>
    <w:rsid w:val="004E4674"/>
    <w:rsid w:val="004E548A"/>
    <w:rsid w:val="004E799C"/>
    <w:rsid w:val="004F2CB2"/>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2B3"/>
    <w:rsid w:val="0052581A"/>
    <w:rsid w:val="00532DB1"/>
    <w:rsid w:val="00534FA5"/>
    <w:rsid w:val="00542513"/>
    <w:rsid w:val="005433FA"/>
    <w:rsid w:val="00545B4A"/>
    <w:rsid w:val="00545B6C"/>
    <w:rsid w:val="00552732"/>
    <w:rsid w:val="005542D5"/>
    <w:rsid w:val="00555E44"/>
    <w:rsid w:val="005575FA"/>
    <w:rsid w:val="00560550"/>
    <w:rsid w:val="00562CF7"/>
    <w:rsid w:val="00564D25"/>
    <w:rsid w:val="00566CF0"/>
    <w:rsid w:val="0057505D"/>
    <w:rsid w:val="00575E8D"/>
    <w:rsid w:val="00583C42"/>
    <w:rsid w:val="00585607"/>
    <w:rsid w:val="00590CEC"/>
    <w:rsid w:val="00593BA2"/>
    <w:rsid w:val="00594CE5"/>
    <w:rsid w:val="005950C4"/>
    <w:rsid w:val="005A10D4"/>
    <w:rsid w:val="005A3E3D"/>
    <w:rsid w:val="005A4001"/>
    <w:rsid w:val="005B0E5B"/>
    <w:rsid w:val="005B3C26"/>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E5F"/>
    <w:rsid w:val="005E6F22"/>
    <w:rsid w:val="005F2971"/>
    <w:rsid w:val="005F3619"/>
    <w:rsid w:val="005F7274"/>
    <w:rsid w:val="005F7968"/>
    <w:rsid w:val="00602B94"/>
    <w:rsid w:val="00602DC3"/>
    <w:rsid w:val="00602F9F"/>
    <w:rsid w:val="00603CCA"/>
    <w:rsid w:val="00610534"/>
    <w:rsid w:val="0061135E"/>
    <w:rsid w:val="00620158"/>
    <w:rsid w:val="00621DC9"/>
    <w:rsid w:val="00625E30"/>
    <w:rsid w:val="00630BF2"/>
    <w:rsid w:val="006326B2"/>
    <w:rsid w:val="006339DA"/>
    <w:rsid w:val="00634B5D"/>
    <w:rsid w:val="00640036"/>
    <w:rsid w:val="00643F10"/>
    <w:rsid w:val="006449C9"/>
    <w:rsid w:val="00647526"/>
    <w:rsid w:val="0065698D"/>
    <w:rsid w:val="00657C7A"/>
    <w:rsid w:val="0066119A"/>
    <w:rsid w:val="00664529"/>
    <w:rsid w:val="00666EB6"/>
    <w:rsid w:val="006677BB"/>
    <w:rsid w:val="006731F3"/>
    <w:rsid w:val="006763E9"/>
    <w:rsid w:val="00676DAD"/>
    <w:rsid w:val="00682662"/>
    <w:rsid w:val="00683AFD"/>
    <w:rsid w:val="00685EC0"/>
    <w:rsid w:val="00690466"/>
    <w:rsid w:val="00691624"/>
    <w:rsid w:val="00691AA7"/>
    <w:rsid w:val="00692E3C"/>
    <w:rsid w:val="006A3181"/>
    <w:rsid w:val="006A39AE"/>
    <w:rsid w:val="006A6639"/>
    <w:rsid w:val="006B5B69"/>
    <w:rsid w:val="006B5BD4"/>
    <w:rsid w:val="006B6B15"/>
    <w:rsid w:val="006C0F57"/>
    <w:rsid w:val="006C20C4"/>
    <w:rsid w:val="006C7C34"/>
    <w:rsid w:val="006D151A"/>
    <w:rsid w:val="006D1813"/>
    <w:rsid w:val="006D53F8"/>
    <w:rsid w:val="006D5962"/>
    <w:rsid w:val="006E27D1"/>
    <w:rsid w:val="006E5B76"/>
    <w:rsid w:val="006E7D43"/>
    <w:rsid w:val="006F30A0"/>
    <w:rsid w:val="0070422F"/>
    <w:rsid w:val="00704408"/>
    <w:rsid w:val="007045A8"/>
    <w:rsid w:val="00707248"/>
    <w:rsid w:val="007100A0"/>
    <w:rsid w:val="00712CDD"/>
    <w:rsid w:val="00712DC4"/>
    <w:rsid w:val="00714A3B"/>
    <w:rsid w:val="0071555E"/>
    <w:rsid w:val="00716739"/>
    <w:rsid w:val="00717D75"/>
    <w:rsid w:val="007215C8"/>
    <w:rsid w:val="00725A44"/>
    <w:rsid w:val="007269ED"/>
    <w:rsid w:val="00730790"/>
    <w:rsid w:val="0073304A"/>
    <w:rsid w:val="00733FF8"/>
    <w:rsid w:val="00734D32"/>
    <w:rsid w:val="00737626"/>
    <w:rsid w:val="00740114"/>
    <w:rsid w:val="007408D3"/>
    <w:rsid w:val="00745917"/>
    <w:rsid w:val="00750D3B"/>
    <w:rsid w:val="00755199"/>
    <w:rsid w:val="00764CCE"/>
    <w:rsid w:val="00767213"/>
    <w:rsid w:val="0077286C"/>
    <w:rsid w:val="00773DC4"/>
    <w:rsid w:val="00776F25"/>
    <w:rsid w:val="00782D8E"/>
    <w:rsid w:val="007837C7"/>
    <w:rsid w:val="00787E14"/>
    <w:rsid w:val="00797CEE"/>
    <w:rsid w:val="007A7AB2"/>
    <w:rsid w:val="007B149C"/>
    <w:rsid w:val="007B23E4"/>
    <w:rsid w:val="007C0B18"/>
    <w:rsid w:val="007C2EF2"/>
    <w:rsid w:val="007C3BC8"/>
    <w:rsid w:val="007C4779"/>
    <w:rsid w:val="007C51DD"/>
    <w:rsid w:val="007C52AF"/>
    <w:rsid w:val="007E0620"/>
    <w:rsid w:val="007E0821"/>
    <w:rsid w:val="007E264A"/>
    <w:rsid w:val="007E2E1A"/>
    <w:rsid w:val="007E4883"/>
    <w:rsid w:val="007E621F"/>
    <w:rsid w:val="007F20CE"/>
    <w:rsid w:val="007F4DC3"/>
    <w:rsid w:val="007F72E1"/>
    <w:rsid w:val="008016A0"/>
    <w:rsid w:val="00805A8C"/>
    <w:rsid w:val="0081079F"/>
    <w:rsid w:val="00811F16"/>
    <w:rsid w:val="00812433"/>
    <w:rsid w:val="008165F9"/>
    <w:rsid w:val="00817FB2"/>
    <w:rsid w:val="008230C6"/>
    <w:rsid w:val="00825DCB"/>
    <w:rsid w:val="00830043"/>
    <w:rsid w:val="00831C5B"/>
    <w:rsid w:val="00834DE3"/>
    <w:rsid w:val="00835F47"/>
    <w:rsid w:val="00842FC0"/>
    <w:rsid w:val="008440E1"/>
    <w:rsid w:val="00845C8A"/>
    <w:rsid w:val="00845DEA"/>
    <w:rsid w:val="0084641A"/>
    <w:rsid w:val="008576A8"/>
    <w:rsid w:val="00864238"/>
    <w:rsid w:val="008751B4"/>
    <w:rsid w:val="00876ABB"/>
    <w:rsid w:val="00882664"/>
    <w:rsid w:val="00887CFE"/>
    <w:rsid w:val="00891598"/>
    <w:rsid w:val="00892BE1"/>
    <w:rsid w:val="00892FED"/>
    <w:rsid w:val="0089369E"/>
    <w:rsid w:val="0089383E"/>
    <w:rsid w:val="00895B54"/>
    <w:rsid w:val="0089695F"/>
    <w:rsid w:val="008A5D84"/>
    <w:rsid w:val="008B36BD"/>
    <w:rsid w:val="008C226A"/>
    <w:rsid w:val="008C3CEF"/>
    <w:rsid w:val="008C3DE9"/>
    <w:rsid w:val="008C4571"/>
    <w:rsid w:val="008C48B7"/>
    <w:rsid w:val="008C5D0F"/>
    <w:rsid w:val="008D29D3"/>
    <w:rsid w:val="008D511C"/>
    <w:rsid w:val="008E0B00"/>
    <w:rsid w:val="008E1744"/>
    <w:rsid w:val="008E251D"/>
    <w:rsid w:val="008E78DC"/>
    <w:rsid w:val="008F7D64"/>
    <w:rsid w:val="009000AF"/>
    <w:rsid w:val="0090043B"/>
    <w:rsid w:val="00901DA0"/>
    <w:rsid w:val="00910638"/>
    <w:rsid w:val="00913C74"/>
    <w:rsid w:val="00914326"/>
    <w:rsid w:val="00917B76"/>
    <w:rsid w:val="00920727"/>
    <w:rsid w:val="009216EB"/>
    <w:rsid w:val="009241C4"/>
    <w:rsid w:val="00926CC2"/>
    <w:rsid w:val="009300B3"/>
    <w:rsid w:val="009300C8"/>
    <w:rsid w:val="0093141D"/>
    <w:rsid w:val="00931710"/>
    <w:rsid w:val="009350CE"/>
    <w:rsid w:val="00935641"/>
    <w:rsid w:val="00943939"/>
    <w:rsid w:val="00945C44"/>
    <w:rsid w:val="00946BC1"/>
    <w:rsid w:val="00947EDE"/>
    <w:rsid w:val="00950C93"/>
    <w:rsid w:val="009518A0"/>
    <w:rsid w:val="0095458B"/>
    <w:rsid w:val="00954AEC"/>
    <w:rsid w:val="00955B10"/>
    <w:rsid w:val="0096305D"/>
    <w:rsid w:val="00965FE1"/>
    <w:rsid w:val="009661B0"/>
    <w:rsid w:val="00966569"/>
    <w:rsid w:val="00966906"/>
    <w:rsid w:val="009669EC"/>
    <w:rsid w:val="00967CC9"/>
    <w:rsid w:val="00972AAC"/>
    <w:rsid w:val="00975516"/>
    <w:rsid w:val="00977BBB"/>
    <w:rsid w:val="00985517"/>
    <w:rsid w:val="00985612"/>
    <w:rsid w:val="009938ED"/>
    <w:rsid w:val="009963A0"/>
    <w:rsid w:val="009A0FD5"/>
    <w:rsid w:val="009A1476"/>
    <w:rsid w:val="009B7330"/>
    <w:rsid w:val="009C0ACC"/>
    <w:rsid w:val="009C38E7"/>
    <w:rsid w:val="009C6E39"/>
    <w:rsid w:val="009C6ED4"/>
    <w:rsid w:val="009D11CF"/>
    <w:rsid w:val="009D3D40"/>
    <w:rsid w:val="009D6008"/>
    <w:rsid w:val="009D725A"/>
    <w:rsid w:val="009E05D9"/>
    <w:rsid w:val="009E744B"/>
    <w:rsid w:val="009E7C72"/>
    <w:rsid w:val="009F02FA"/>
    <w:rsid w:val="009F0796"/>
    <w:rsid w:val="009F139E"/>
    <w:rsid w:val="009F567F"/>
    <w:rsid w:val="009F751D"/>
    <w:rsid w:val="00A029DE"/>
    <w:rsid w:val="00A0395C"/>
    <w:rsid w:val="00A04AFF"/>
    <w:rsid w:val="00A074E8"/>
    <w:rsid w:val="00A1063B"/>
    <w:rsid w:val="00A10B08"/>
    <w:rsid w:val="00A11091"/>
    <w:rsid w:val="00A128F5"/>
    <w:rsid w:val="00A13A84"/>
    <w:rsid w:val="00A172D8"/>
    <w:rsid w:val="00A22376"/>
    <w:rsid w:val="00A22EF1"/>
    <w:rsid w:val="00A24190"/>
    <w:rsid w:val="00A27224"/>
    <w:rsid w:val="00A31831"/>
    <w:rsid w:val="00A32754"/>
    <w:rsid w:val="00A3289E"/>
    <w:rsid w:val="00A352A5"/>
    <w:rsid w:val="00A415F5"/>
    <w:rsid w:val="00A42B69"/>
    <w:rsid w:val="00A44DC7"/>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5E0F"/>
    <w:rsid w:val="00A87D00"/>
    <w:rsid w:val="00A91674"/>
    <w:rsid w:val="00A92227"/>
    <w:rsid w:val="00A967FC"/>
    <w:rsid w:val="00AA36EE"/>
    <w:rsid w:val="00AA60EA"/>
    <w:rsid w:val="00AA61B3"/>
    <w:rsid w:val="00AA7495"/>
    <w:rsid w:val="00AB3D9D"/>
    <w:rsid w:val="00AB5F1A"/>
    <w:rsid w:val="00AB6626"/>
    <w:rsid w:val="00AB6F51"/>
    <w:rsid w:val="00AB701F"/>
    <w:rsid w:val="00AC0E27"/>
    <w:rsid w:val="00AC63CE"/>
    <w:rsid w:val="00AC644A"/>
    <w:rsid w:val="00AD4B91"/>
    <w:rsid w:val="00AE052B"/>
    <w:rsid w:val="00AE55BF"/>
    <w:rsid w:val="00AE57F7"/>
    <w:rsid w:val="00AF188F"/>
    <w:rsid w:val="00AF2676"/>
    <w:rsid w:val="00AF5EB7"/>
    <w:rsid w:val="00AF6208"/>
    <w:rsid w:val="00AF71DD"/>
    <w:rsid w:val="00B03FA6"/>
    <w:rsid w:val="00B04F39"/>
    <w:rsid w:val="00B13B51"/>
    <w:rsid w:val="00B205FA"/>
    <w:rsid w:val="00B250D5"/>
    <w:rsid w:val="00B26CFB"/>
    <w:rsid w:val="00B32D49"/>
    <w:rsid w:val="00B4455E"/>
    <w:rsid w:val="00B4464E"/>
    <w:rsid w:val="00B44CFE"/>
    <w:rsid w:val="00B46189"/>
    <w:rsid w:val="00B52E2A"/>
    <w:rsid w:val="00B53F51"/>
    <w:rsid w:val="00B54454"/>
    <w:rsid w:val="00B5774B"/>
    <w:rsid w:val="00B57B3A"/>
    <w:rsid w:val="00B6314F"/>
    <w:rsid w:val="00B6392E"/>
    <w:rsid w:val="00B63FCB"/>
    <w:rsid w:val="00B6478B"/>
    <w:rsid w:val="00B6495E"/>
    <w:rsid w:val="00B64AC6"/>
    <w:rsid w:val="00B653C0"/>
    <w:rsid w:val="00B701C2"/>
    <w:rsid w:val="00B71D9F"/>
    <w:rsid w:val="00B73D08"/>
    <w:rsid w:val="00B77417"/>
    <w:rsid w:val="00B834D5"/>
    <w:rsid w:val="00B843DF"/>
    <w:rsid w:val="00B85A59"/>
    <w:rsid w:val="00B92FD5"/>
    <w:rsid w:val="00B93A99"/>
    <w:rsid w:val="00B94AB5"/>
    <w:rsid w:val="00B94FFF"/>
    <w:rsid w:val="00B95CD3"/>
    <w:rsid w:val="00BA1E62"/>
    <w:rsid w:val="00BA633E"/>
    <w:rsid w:val="00BB39E9"/>
    <w:rsid w:val="00BC02B0"/>
    <w:rsid w:val="00BC3AB6"/>
    <w:rsid w:val="00BC6134"/>
    <w:rsid w:val="00BC740F"/>
    <w:rsid w:val="00BD0CC3"/>
    <w:rsid w:val="00BD12AC"/>
    <w:rsid w:val="00BD34F9"/>
    <w:rsid w:val="00BD57B1"/>
    <w:rsid w:val="00BD64D2"/>
    <w:rsid w:val="00BD7889"/>
    <w:rsid w:val="00BE4B38"/>
    <w:rsid w:val="00BE4D1B"/>
    <w:rsid w:val="00BF69E7"/>
    <w:rsid w:val="00BF7D26"/>
    <w:rsid w:val="00C01135"/>
    <w:rsid w:val="00C02D53"/>
    <w:rsid w:val="00C04BF5"/>
    <w:rsid w:val="00C04DC6"/>
    <w:rsid w:val="00C126DD"/>
    <w:rsid w:val="00C145B6"/>
    <w:rsid w:val="00C20CA4"/>
    <w:rsid w:val="00C26256"/>
    <w:rsid w:val="00C35252"/>
    <w:rsid w:val="00C36420"/>
    <w:rsid w:val="00C36C06"/>
    <w:rsid w:val="00C41466"/>
    <w:rsid w:val="00C41CE3"/>
    <w:rsid w:val="00C437F8"/>
    <w:rsid w:val="00C4384B"/>
    <w:rsid w:val="00C45330"/>
    <w:rsid w:val="00C479AB"/>
    <w:rsid w:val="00C51B6E"/>
    <w:rsid w:val="00C521D3"/>
    <w:rsid w:val="00C533D1"/>
    <w:rsid w:val="00C536FC"/>
    <w:rsid w:val="00C55325"/>
    <w:rsid w:val="00C5569B"/>
    <w:rsid w:val="00C57488"/>
    <w:rsid w:val="00C5788F"/>
    <w:rsid w:val="00C603C4"/>
    <w:rsid w:val="00C631E3"/>
    <w:rsid w:val="00C64B7B"/>
    <w:rsid w:val="00C64FCC"/>
    <w:rsid w:val="00C66206"/>
    <w:rsid w:val="00C669E7"/>
    <w:rsid w:val="00C67066"/>
    <w:rsid w:val="00C677CE"/>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1F1A"/>
    <w:rsid w:val="00CC295D"/>
    <w:rsid w:val="00CC2C63"/>
    <w:rsid w:val="00CC308A"/>
    <w:rsid w:val="00CC4070"/>
    <w:rsid w:val="00CC5C27"/>
    <w:rsid w:val="00CC6376"/>
    <w:rsid w:val="00CD1960"/>
    <w:rsid w:val="00CD51AF"/>
    <w:rsid w:val="00CD566B"/>
    <w:rsid w:val="00CD67B3"/>
    <w:rsid w:val="00CE3462"/>
    <w:rsid w:val="00CE373D"/>
    <w:rsid w:val="00CE6046"/>
    <w:rsid w:val="00CF0562"/>
    <w:rsid w:val="00CF1B9A"/>
    <w:rsid w:val="00CF2221"/>
    <w:rsid w:val="00D043A7"/>
    <w:rsid w:val="00D11924"/>
    <w:rsid w:val="00D121A1"/>
    <w:rsid w:val="00D15489"/>
    <w:rsid w:val="00D15C2B"/>
    <w:rsid w:val="00D17AE2"/>
    <w:rsid w:val="00D205FF"/>
    <w:rsid w:val="00D22BA9"/>
    <w:rsid w:val="00D23618"/>
    <w:rsid w:val="00D26468"/>
    <w:rsid w:val="00D32097"/>
    <w:rsid w:val="00D32A8E"/>
    <w:rsid w:val="00D32CB4"/>
    <w:rsid w:val="00D35E98"/>
    <w:rsid w:val="00D3620C"/>
    <w:rsid w:val="00D40B0B"/>
    <w:rsid w:val="00D42FFA"/>
    <w:rsid w:val="00D4768F"/>
    <w:rsid w:val="00D50863"/>
    <w:rsid w:val="00D510ED"/>
    <w:rsid w:val="00D518CA"/>
    <w:rsid w:val="00D53C43"/>
    <w:rsid w:val="00D55275"/>
    <w:rsid w:val="00D56465"/>
    <w:rsid w:val="00D565E3"/>
    <w:rsid w:val="00D56A5F"/>
    <w:rsid w:val="00D60A8B"/>
    <w:rsid w:val="00D63F57"/>
    <w:rsid w:val="00D64441"/>
    <w:rsid w:val="00D66994"/>
    <w:rsid w:val="00D74E12"/>
    <w:rsid w:val="00D81F6F"/>
    <w:rsid w:val="00D82E74"/>
    <w:rsid w:val="00D84F37"/>
    <w:rsid w:val="00D854F1"/>
    <w:rsid w:val="00D87F0D"/>
    <w:rsid w:val="00D92185"/>
    <w:rsid w:val="00D936ED"/>
    <w:rsid w:val="00D94EB1"/>
    <w:rsid w:val="00D95D58"/>
    <w:rsid w:val="00D97D81"/>
    <w:rsid w:val="00DA42FF"/>
    <w:rsid w:val="00DB4026"/>
    <w:rsid w:val="00DB4F7D"/>
    <w:rsid w:val="00DB5BC6"/>
    <w:rsid w:val="00DB66D3"/>
    <w:rsid w:val="00DC1553"/>
    <w:rsid w:val="00DD43B0"/>
    <w:rsid w:val="00DD5520"/>
    <w:rsid w:val="00DD7378"/>
    <w:rsid w:val="00DE13C1"/>
    <w:rsid w:val="00DE27BC"/>
    <w:rsid w:val="00DE5650"/>
    <w:rsid w:val="00DE5B35"/>
    <w:rsid w:val="00DE6127"/>
    <w:rsid w:val="00DF0630"/>
    <w:rsid w:val="00DF2ACA"/>
    <w:rsid w:val="00DF2D12"/>
    <w:rsid w:val="00E005F2"/>
    <w:rsid w:val="00E0108F"/>
    <w:rsid w:val="00E043CB"/>
    <w:rsid w:val="00E045D3"/>
    <w:rsid w:val="00E12D0F"/>
    <w:rsid w:val="00E1349E"/>
    <w:rsid w:val="00E1451D"/>
    <w:rsid w:val="00E16784"/>
    <w:rsid w:val="00E20796"/>
    <w:rsid w:val="00E21216"/>
    <w:rsid w:val="00E2135F"/>
    <w:rsid w:val="00E22119"/>
    <w:rsid w:val="00E2438D"/>
    <w:rsid w:val="00E24A3F"/>
    <w:rsid w:val="00E331C0"/>
    <w:rsid w:val="00E34134"/>
    <w:rsid w:val="00E34263"/>
    <w:rsid w:val="00E35947"/>
    <w:rsid w:val="00E36CB2"/>
    <w:rsid w:val="00E40F04"/>
    <w:rsid w:val="00E4114E"/>
    <w:rsid w:val="00E4685A"/>
    <w:rsid w:val="00E46AF8"/>
    <w:rsid w:val="00E47D4D"/>
    <w:rsid w:val="00E50FF8"/>
    <w:rsid w:val="00E558C9"/>
    <w:rsid w:val="00E63B32"/>
    <w:rsid w:val="00E64E02"/>
    <w:rsid w:val="00E6616F"/>
    <w:rsid w:val="00E735C3"/>
    <w:rsid w:val="00E74011"/>
    <w:rsid w:val="00E76059"/>
    <w:rsid w:val="00E847D0"/>
    <w:rsid w:val="00E852A2"/>
    <w:rsid w:val="00E87830"/>
    <w:rsid w:val="00E92C32"/>
    <w:rsid w:val="00E95697"/>
    <w:rsid w:val="00E95D22"/>
    <w:rsid w:val="00EA2B3C"/>
    <w:rsid w:val="00EA569D"/>
    <w:rsid w:val="00EB0DA4"/>
    <w:rsid w:val="00EB1FBE"/>
    <w:rsid w:val="00EB3575"/>
    <w:rsid w:val="00EB4152"/>
    <w:rsid w:val="00EB63D8"/>
    <w:rsid w:val="00EB6504"/>
    <w:rsid w:val="00EB78EC"/>
    <w:rsid w:val="00EC2535"/>
    <w:rsid w:val="00EC4601"/>
    <w:rsid w:val="00EC5518"/>
    <w:rsid w:val="00EC76DA"/>
    <w:rsid w:val="00ED0962"/>
    <w:rsid w:val="00ED6687"/>
    <w:rsid w:val="00ED715D"/>
    <w:rsid w:val="00EE126B"/>
    <w:rsid w:val="00EE654D"/>
    <w:rsid w:val="00EE7973"/>
    <w:rsid w:val="00EF0AF6"/>
    <w:rsid w:val="00EF14AE"/>
    <w:rsid w:val="00EF2136"/>
    <w:rsid w:val="00EF3564"/>
    <w:rsid w:val="00EF3F7D"/>
    <w:rsid w:val="00F0507B"/>
    <w:rsid w:val="00F06A51"/>
    <w:rsid w:val="00F117AC"/>
    <w:rsid w:val="00F120D3"/>
    <w:rsid w:val="00F124D1"/>
    <w:rsid w:val="00F13A97"/>
    <w:rsid w:val="00F151A0"/>
    <w:rsid w:val="00F2081E"/>
    <w:rsid w:val="00F22F38"/>
    <w:rsid w:val="00F2498D"/>
    <w:rsid w:val="00F2538D"/>
    <w:rsid w:val="00F259D8"/>
    <w:rsid w:val="00F26244"/>
    <w:rsid w:val="00F26D58"/>
    <w:rsid w:val="00F31234"/>
    <w:rsid w:val="00F31368"/>
    <w:rsid w:val="00F32EF1"/>
    <w:rsid w:val="00F33BD6"/>
    <w:rsid w:val="00F342CC"/>
    <w:rsid w:val="00F3580A"/>
    <w:rsid w:val="00F36448"/>
    <w:rsid w:val="00F40933"/>
    <w:rsid w:val="00F42E1E"/>
    <w:rsid w:val="00F438E0"/>
    <w:rsid w:val="00F51F15"/>
    <w:rsid w:val="00F5305D"/>
    <w:rsid w:val="00F558B4"/>
    <w:rsid w:val="00F55A37"/>
    <w:rsid w:val="00F611EB"/>
    <w:rsid w:val="00F711E2"/>
    <w:rsid w:val="00F726B8"/>
    <w:rsid w:val="00F74EBB"/>
    <w:rsid w:val="00F8408F"/>
    <w:rsid w:val="00F850EE"/>
    <w:rsid w:val="00F906EF"/>
    <w:rsid w:val="00F9288C"/>
    <w:rsid w:val="00F94955"/>
    <w:rsid w:val="00FA1742"/>
    <w:rsid w:val="00FA239A"/>
    <w:rsid w:val="00FA27C0"/>
    <w:rsid w:val="00FA4143"/>
    <w:rsid w:val="00FA62B9"/>
    <w:rsid w:val="00FA69D3"/>
    <w:rsid w:val="00FA7C74"/>
    <w:rsid w:val="00FB00A5"/>
    <w:rsid w:val="00FB022C"/>
    <w:rsid w:val="00FB3892"/>
    <w:rsid w:val="00FB4C7C"/>
    <w:rsid w:val="00FC118E"/>
    <w:rsid w:val="00FC1207"/>
    <w:rsid w:val="00FC2706"/>
    <w:rsid w:val="00FC4BB5"/>
    <w:rsid w:val="00FD1C75"/>
    <w:rsid w:val="00FD21BC"/>
    <w:rsid w:val="00FD304B"/>
    <w:rsid w:val="00FD4EAB"/>
    <w:rsid w:val="00FF4E7E"/>
    <w:rsid w:val="00FF78D0"/>
    <w:rsid w:val="00FF7BBE"/>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348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B2">
    <w:name w:val="B2"/>
    <w:basedOn w:val="Normal"/>
    <w:link w:val="B2Char"/>
    <w:qFormat/>
    <w:rsid w:val="00640036"/>
    <w:pPr>
      <w:spacing w:after="180"/>
      <w:ind w:left="851" w:hanging="284"/>
    </w:pPr>
    <w:rPr>
      <w:rFonts w:ascii="Times New Roman" w:hAnsi="Times New Roman"/>
      <w:szCs w:val="20"/>
      <w:lang w:val="en-GB"/>
    </w:rPr>
  </w:style>
  <w:style w:type="character" w:customStyle="1" w:styleId="B2Char">
    <w:name w:val="B2 Char"/>
    <w:link w:val="B2"/>
    <w:qFormat/>
    <w:rsid w:val="00640036"/>
    <w:rPr>
      <w:rFonts w:ascii="Times New Roman" w:hAnsi="Times New Roman"/>
      <w:lang w:eastAsia="en-US"/>
    </w:rPr>
  </w:style>
  <w:style w:type="character" w:customStyle="1" w:styleId="B1Zchn">
    <w:name w:val="B1 Zchn"/>
    <w:locked/>
    <w:rsid w:val="009241C4"/>
    <w:rPr>
      <w:rFonts w:eastAsia="Times New Roman"/>
    </w:rPr>
  </w:style>
  <w:style w:type="paragraph" w:customStyle="1" w:styleId="Comments">
    <w:name w:val="Comments"/>
    <w:basedOn w:val="Normal"/>
    <w:link w:val="CommentsChar"/>
    <w:qFormat/>
    <w:rsid w:val="00A1063B"/>
    <w:pPr>
      <w:spacing w:before="40" w:after="0"/>
    </w:pPr>
    <w:rPr>
      <w:rFonts w:eastAsia="MS Mincho"/>
      <w:i/>
      <w:noProof/>
      <w:sz w:val="18"/>
      <w:szCs w:val="24"/>
      <w:lang w:val="en-GB" w:eastAsia="en-GB"/>
    </w:rPr>
  </w:style>
  <w:style w:type="character" w:customStyle="1" w:styleId="CommentsChar">
    <w:name w:val="Comments Char"/>
    <w:link w:val="Comments"/>
    <w:rsid w:val="00A1063B"/>
    <w:rPr>
      <w:rFonts w:ascii="Arial" w:eastAsia="MS Mincho" w:hAnsi="Arial"/>
      <w:i/>
      <w:noProof/>
      <w:sz w:val="18"/>
      <w:szCs w:val="24"/>
    </w:rPr>
  </w:style>
  <w:style w:type="paragraph" w:customStyle="1" w:styleId="TAL">
    <w:name w:val="TAL"/>
    <w:basedOn w:val="Normal"/>
    <w:link w:val="TALCar"/>
    <w:qFormat/>
    <w:rsid w:val="00BC6134"/>
    <w:pPr>
      <w:keepNext/>
      <w:keepLines/>
      <w:spacing w:after="0"/>
    </w:pPr>
    <w:rPr>
      <w:sz w:val="18"/>
      <w:szCs w:val="20"/>
      <w:lang w:val="en-GB"/>
    </w:rPr>
  </w:style>
  <w:style w:type="character" w:customStyle="1" w:styleId="TALCar">
    <w:name w:val="TAL Car"/>
    <w:link w:val="TAL"/>
    <w:qFormat/>
    <w:rsid w:val="00BC6134"/>
    <w:rPr>
      <w:rFonts w:ascii="Arial" w:hAnsi="Arial"/>
      <w:sz w:val="18"/>
      <w:lang w:eastAsia="en-US"/>
    </w:rPr>
  </w:style>
  <w:style w:type="paragraph" w:customStyle="1" w:styleId="TAH">
    <w:name w:val="TAH"/>
    <w:basedOn w:val="Normal"/>
    <w:link w:val="TAHCar"/>
    <w:qFormat/>
    <w:rsid w:val="00E22119"/>
    <w:pPr>
      <w:keepNext/>
      <w:keepLines/>
      <w:overflowPunct w:val="0"/>
      <w:autoSpaceDE w:val="0"/>
      <w:autoSpaceDN w:val="0"/>
      <w:adjustRightInd w:val="0"/>
      <w:spacing w:after="0"/>
      <w:jc w:val="center"/>
      <w:textAlignment w:val="baseline"/>
    </w:pPr>
    <w:rPr>
      <w:rFonts w:eastAsia="Times New Roman"/>
      <w:b/>
      <w:sz w:val="18"/>
      <w:szCs w:val="20"/>
      <w:lang w:val="x-none" w:eastAsia="x-none"/>
    </w:rPr>
  </w:style>
  <w:style w:type="character" w:customStyle="1" w:styleId="TAHCar">
    <w:name w:val="TAH Car"/>
    <w:link w:val="TAH"/>
    <w:qFormat/>
    <w:locked/>
    <w:rsid w:val="00E22119"/>
    <w:rPr>
      <w:rFonts w:ascii="Arial" w:eastAsia="Times New Roman" w:hAnsi="Arial"/>
      <w:b/>
      <w:sz w:val="18"/>
      <w:lang w:val="x-none" w:eastAsia="x-none"/>
    </w:rPr>
  </w:style>
  <w:style w:type="character" w:customStyle="1" w:styleId="B2Car">
    <w:name w:val="B2 Car"/>
    <w:rsid w:val="00E22119"/>
    <w:rPr>
      <w:rFonts w:ascii="Times New Roman" w:eastAsia="Times New Roman" w:hAnsi="Times New Roman"/>
      <w:lang w:val="x-none" w:eastAsia="x-none"/>
    </w:rPr>
  </w:style>
  <w:style w:type="paragraph" w:customStyle="1" w:styleId="TdocHeader">
    <w:name w:val="TdocHeader"/>
    <w:basedOn w:val="Normal"/>
    <w:link w:val="TdocHeaderChar"/>
    <w:qFormat/>
    <w:rsid w:val="00031342"/>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2"/>
    </w:pPr>
    <w:rPr>
      <w:rFonts w:eastAsia="Times New Roman"/>
      <w:sz w:val="22"/>
      <w:szCs w:val="20"/>
      <w:lang w:val="en-GB" w:eastAsia="zh-CN"/>
    </w:rPr>
  </w:style>
  <w:style w:type="character" w:customStyle="1" w:styleId="TdocHeaderChar">
    <w:name w:val="TdocHeader Char"/>
    <w:basedOn w:val="DefaultParagraphFont"/>
    <w:link w:val="TdocHeader"/>
    <w:rsid w:val="00031342"/>
    <w:rPr>
      <w:rFonts w:ascii="Arial" w:eastAsia="Times New Roman" w:hAnsi="Arial"/>
      <w:sz w:val="22"/>
      <w:shd w:val="clear" w:color="auto" w:fill="FBE4D5" w:themeFill="accent2" w:themeFillTint="33"/>
      <w:lang w:eastAsia="zh-CN"/>
    </w:rPr>
  </w:style>
  <w:style w:type="character" w:customStyle="1" w:styleId="EmailDisc-proposalChar">
    <w:name w:val="EmailDisc-proposal Char"/>
    <w:link w:val="EmailDisc-proposal"/>
    <w:rsid w:val="00031342"/>
    <w:rPr>
      <w:rFonts w:ascii="Times New Roman" w:eastAsia="SimSun" w:hAnsi="Times New Roman"/>
    </w:rPr>
  </w:style>
  <w:style w:type="paragraph" w:customStyle="1" w:styleId="EmailDisc-proposal">
    <w:name w:val="EmailDisc-proposal"/>
    <w:basedOn w:val="Normal"/>
    <w:link w:val="EmailDisc-proposalChar"/>
    <w:qFormat/>
    <w:rsid w:val="00031342"/>
    <w:pPr>
      <w:tabs>
        <w:tab w:val="num" w:pos="6245"/>
      </w:tabs>
      <w:overflowPunct w:val="0"/>
      <w:autoSpaceDE w:val="0"/>
      <w:autoSpaceDN w:val="0"/>
      <w:adjustRightInd w:val="0"/>
      <w:spacing w:after="180"/>
      <w:ind w:left="6245" w:hanging="432"/>
    </w:pPr>
    <w:rPr>
      <w:rFonts w:ascii="Times New Roman" w:eastAsia="SimSun" w:hAnsi="Times New Roman"/>
      <w:szCs w:val="20"/>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locked/>
    <w:rsid w:val="00C677CE"/>
    <w:rPr>
      <w:rFonts w:ascii="Arial" w:hAnsi="Arial"/>
      <w:szCs w:val="22"/>
      <w:lang w:val="en-US" w:eastAsia="en-US"/>
    </w:rPr>
  </w:style>
  <w:style w:type="paragraph" w:customStyle="1" w:styleId="B3">
    <w:name w:val="B3"/>
    <w:basedOn w:val="List3"/>
    <w:link w:val="B3Char2"/>
    <w:qFormat/>
    <w:rsid w:val="00BD7889"/>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val="x-none" w:eastAsia="x-none"/>
    </w:rPr>
  </w:style>
  <w:style w:type="character" w:customStyle="1" w:styleId="B3Char2">
    <w:name w:val="B3 Char2"/>
    <w:link w:val="B3"/>
    <w:qFormat/>
    <w:rsid w:val="00BD7889"/>
    <w:rPr>
      <w:rFonts w:ascii="Times New Roman" w:eastAsia="Times New Roman" w:hAnsi="Times New Roman"/>
      <w:lang w:val="x-none" w:eastAsia="x-none"/>
    </w:rPr>
  </w:style>
  <w:style w:type="paragraph" w:customStyle="1" w:styleId="B4">
    <w:name w:val="B4"/>
    <w:basedOn w:val="List4"/>
    <w:link w:val="B4Char"/>
    <w:qFormat/>
    <w:rsid w:val="00BD7889"/>
    <w:pPr>
      <w:overflowPunct w:val="0"/>
      <w:autoSpaceDE w:val="0"/>
      <w:autoSpaceDN w:val="0"/>
      <w:adjustRightInd w:val="0"/>
      <w:spacing w:after="180"/>
      <w:ind w:left="1418" w:hanging="284"/>
      <w:contextualSpacing w:val="0"/>
      <w:textAlignment w:val="baseline"/>
    </w:pPr>
    <w:rPr>
      <w:rFonts w:ascii="Times New Roman" w:eastAsia="Times New Roman" w:hAnsi="Times New Roman"/>
      <w:szCs w:val="20"/>
      <w:lang w:val="x-none" w:eastAsia="x-none"/>
    </w:rPr>
  </w:style>
  <w:style w:type="character" w:customStyle="1" w:styleId="B4Char">
    <w:name w:val="B4 Char"/>
    <w:link w:val="B4"/>
    <w:qFormat/>
    <w:rsid w:val="00BD7889"/>
    <w:rPr>
      <w:rFonts w:ascii="Times New Roman" w:eastAsia="Times New Roman" w:hAnsi="Times New Roman"/>
      <w:lang w:val="x-none" w:eastAsia="x-none"/>
    </w:rPr>
  </w:style>
  <w:style w:type="paragraph" w:styleId="List3">
    <w:name w:val="List 3"/>
    <w:basedOn w:val="Normal"/>
    <w:uiPriority w:val="99"/>
    <w:semiHidden/>
    <w:unhideWhenUsed/>
    <w:rsid w:val="00BD7889"/>
    <w:pPr>
      <w:ind w:left="849" w:hanging="283"/>
      <w:contextualSpacing/>
    </w:pPr>
  </w:style>
  <w:style w:type="paragraph" w:styleId="List4">
    <w:name w:val="List 4"/>
    <w:basedOn w:val="Normal"/>
    <w:uiPriority w:val="99"/>
    <w:semiHidden/>
    <w:unhideWhenUsed/>
    <w:rsid w:val="00BD7889"/>
    <w:pPr>
      <w:ind w:left="1132" w:hanging="283"/>
      <w:contextualSpacing/>
    </w:pPr>
  </w:style>
  <w:style w:type="character" w:customStyle="1" w:styleId="B1Char1">
    <w:name w:val="B1 Char1"/>
    <w:qFormat/>
    <w:rsid w:val="00426604"/>
    <w:rPr>
      <w:rFonts w:ascii="Times New Roman" w:eastAsia="Times New Roman" w:hAnsi="Times New Roman"/>
    </w:rPr>
  </w:style>
  <w:style w:type="paragraph" w:customStyle="1" w:styleId="EW">
    <w:name w:val="EW"/>
    <w:basedOn w:val="Normal"/>
    <w:rsid w:val="00FF7BBE"/>
    <w:pPr>
      <w:keepLines/>
      <w:overflowPunct w:val="0"/>
      <w:autoSpaceDE w:val="0"/>
      <w:autoSpaceDN w:val="0"/>
      <w:adjustRightInd w:val="0"/>
      <w:spacing w:after="0"/>
      <w:ind w:left="1702" w:hanging="1418"/>
      <w:textAlignment w:val="baseline"/>
    </w:pPr>
    <w:rPr>
      <w:rFonts w:ascii="Times New Roman" w:eastAsia="Times New Roman" w:hAnsi="Times New Roman"/>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74484220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97/Docs/R2-1702415.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ran/TSG_RAN//TSGR_84/Docs/RP-191607.zi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2_RL2//TSGR2_97/Docs/R2-1702413.zip" TargetMode="External"/><Relationship Id="rId5" Type="http://schemas.openxmlformats.org/officeDocument/2006/relationships/footnotes" Target="footnotes.xml"/><Relationship Id="rId10" Type="http://schemas.openxmlformats.org/officeDocument/2006/relationships/hyperlink" Target="http://www.3gpp.org/ftp/tsg_ran/WG2_RL2//TSGR2_97/Docs/R2-1702336.zip" TargetMode="External"/><Relationship Id="rId4" Type="http://schemas.openxmlformats.org/officeDocument/2006/relationships/webSettings" Target="webSettings.xml"/><Relationship Id="rId9" Type="http://schemas.openxmlformats.org/officeDocument/2006/relationships/hyperlink" Target="http://www.3gpp.org/ftp/tsg_ran/WG2_RL2//TSGR2_97/Docs/R2-1702158.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1281</TotalTime>
  <Pages>5</Pages>
  <Words>2115</Words>
  <Characters>12062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82</cp:revision>
  <cp:lastPrinted>2009-10-21T14:47:00Z</cp:lastPrinted>
  <dcterms:created xsi:type="dcterms:W3CDTF">2019-01-22T06:45:00Z</dcterms:created>
  <dcterms:modified xsi:type="dcterms:W3CDTF">2019-08-16T05:41:00Z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